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3F80" w:val="clear"/>
            <w:tcMar>
              <w:top w:type="dxa" w:w="480"/>
              <w:left w:type="dxa" w:w="360"/>
              <w:bottom w:type="dxa" w:w="480"/>
              <w:right w:type="dxa" w:w="360"/>
            </w:tcMar>
          </w:tcPr>
          <w:p>
            <w:pPr>
              <w:spacing w:after="100"/>
              <w:jc w:val="center"/>
            </w:pPr>
            <w:r>
              <w:rPr>
                <w:rFonts w:ascii="Arial" w:cs="Arial" w:eastAsia="Arial" w:hAnsi="Arial"/>
                <w:b/>
                <w:bCs/>
                <w:color w:val="FFFFFF"/>
                <w:spacing w:val="80"/>
                <w:sz w:val="18"/>
                <w:szCs w:val="18"/>
              </w:rPr>
              <w:t xml:space="preserve">COMPANION APK  ·  WELCOME GUIDE</w:t>
            </w:r>
          </w:p>
          <w:p>
            <w:pPr>
              <w:spacing w:after="140"/>
              <w:jc w:val="center"/>
            </w:pPr>
            <w:r>
              <w:rPr>
                <w:rFonts w:ascii="Arial" w:cs="Arial" w:eastAsia="Arial" w:hAnsi="Arial"/>
                <w:b/>
                <w:bCs/>
                <w:color w:val="FFFFFF"/>
                <w:sz w:val="40"/>
                <w:szCs w:val="40"/>
              </w:rPr>
              <w:t xml:space="preserve">A daily plan that listens to your child’s body.</w:t>
            </w:r>
          </w:p>
          <w:p>
            <w:pPr>
              <w:spacing w:after="0"/>
              <w:jc w:val="center"/>
            </w:pPr>
            <w:r>
              <w:rPr>
                <w:rFonts w:ascii="Arial" w:cs="Arial" w:eastAsia="Arial" w:hAnsi="Arial"/>
                <w:i/>
                <w:iCs/>
                <w:color w:val="D8E2F2"/>
                <w:sz w:val="20"/>
                <w:szCs w:val="20"/>
              </w:rPr>
              <w:t xml:space="preserve">A short setup that gives your child a personalised daily quest plan — auto-adapted every morning based on how they slept, how they moved, and how their body is doing right now.</w:t>
            </w:r>
          </w:p>
        </w:tc>
      </w:tr>
    </w:tbl>
    <w:p>
      <w:pPr>
        <w:spacing w:after="240" w:before="0"/>
      </w:pPr>
      <w:r>
        <w:rPr>
          <w:rFonts w:ascii="Arial" w:cs="Arial" w:eastAsia="Arial" w:hAnsi="Arial"/>
          <w:b w:val="false"/>
          <w:bCs w:val="false"/>
          <w:i w:val="false"/>
          <w:iCs w:val="false"/>
          <w:color w:val="4A3E2E"/>
          <w:sz w:val="22"/>
          <w:szCs w:val="22"/>
        </w:rPr>
        <w:t xml:space="preserve"/>
      </w:r>
    </w:p>
    <w:p>
      <w:pPr>
        <w:spacing w:after="80" w:before="0"/>
      </w:pPr>
      <w:r>
        <w:rPr>
          <w:rFonts w:ascii="Arial" w:cs="Arial" w:eastAsia="Arial" w:hAnsi="Arial"/>
          <w:b/>
          <w:bCs/>
          <w:color w:val="1A3F80"/>
          <w:spacing w:val="40"/>
          <w:sz w:val="18"/>
          <w:szCs w:val="18"/>
        </w:rPr>
        <w:t xml:space="preserve">THANK YOU FOR CHOOSING ALVOTRIX COMPANION</w:t>
      </w:r>
    </w:p>
    <w:p>
      <w:pPr>
        <w:spacing w:after="120" w:before="0" w:line="320"/>
        <w:jc w:val="left"/>
      </w:pPr>
      <w:r>
        <w:rPr>
          <w:rFonts w:ascii="Arial" w:cs="Arial" w:eastAsia="Arial" w:hAnsi="Arial"/>
          <w:b w:val="false"/>
          <w:bCs w:val="false"/>
          <w:i w:val="false"/>
          <w:iCs w:val="false"/>
          <w:color w:val="4A3E2E"/>
          <w:sz w:val="22"/>
          <w:szCs w:val="22"/>
        </w:rPr>
        <w:t xml:space="preserve"/>
      </w:r>
    </w:p>
    <w:p>
      <w:pPr>
        <w:spacing w:after="180" w:before="0" w:line="320"/>
        <w:jc w:val="left"/>
      </w:pPr>
      <w:r>
        <w:rPr>
          <w:rFonts w:ascii="Arial" w:cs="Arial" w:eastAsia="Arial" w:hAnsi="Arial"/>
          <w:b w:val="false"/>
          <w:bCs w:val="false"/>
          <w:i w:val="false"/>
          <w:iCs w:val="false"/>
          <w:color w:val="4A3E2E"/>
          <w:sz w:val="22"/>
          <w:szCs w:val="22"/>
        </w:rPr>
        <w:t xml:space="preserve">AlvoTriX Companion is a child-facing app that turns your child’s wearable into a personalised daily plan. Every morning, Companion reads how your child slept, how active they were the day before, their heart rate baseline, and their current stress trend — and generates a set of quests adapted to exactly how their body is doing that morning.</w:t>
      </w:r>
    </w:p>
    <w:p>
      <w:pPr>
        <w:spacing w:after="180" w:before="0" w:line="320"/>
        <w:jc w:val="left"/>
      </w:pPr>
      <w:r>
        <w:rPr>
          <w:rFonts w:ascii="Arial" w:cs="Arial" w:eastAsia="Arial" w:hAnsi="Arial"/>
          <w:b w:val="false"/>
          <w:bCs w:val="false"/>
          <w:i w:val="false"/>
          <w:iCs w:val="false"/>
          <w:color w:val="4A3E2E"/>
          <w:sz w:val="22"/>
          <w:szCs w:val="22"/>
        </w:rPr>
        <w:t xml:space="preserve">Calm days get </w:t>
      </w:r>
      <w:r>
        <w:rPr>
          <w:rFonts w:ascii="Arial" w:cs="Arial" w:eastAsia="Arial" w:hAnsi="Arial"/>
          <w:b/>
          <w:bCs/>
          <w:i w:val="false"/>
          <w:iCs w:val="false"/>
          <w:color w:val="1C1408"/>
          <w:sz w:val="22"/>
          <w:szCs w:val="22"/>
        </w:rPr>
        <w:t xml:space="preserve">learning and social quests</w:t>
      </w:r>
      <w:r>
        <w:rPr>
          <w:rFonts w:ascii="Arial" w:cs="Arial" w:eastAsia="Arial" w:hAnsi="Arial"/>
          <w:b w:val="false"/>
          <w:bCs w:val="false"/>
          <w:i w:val="false"/>
          <w:iCs w:val="false"/>
          <w:color w:val="4A3E2E"/>
          <w:sz w:val="22"/>
          <w:szCs w:val="22"/>
        </w:rPr>
        <w:t xml:space="preserve">. Stressed days get </w:t>
      </w:r>
      <w:r>
        <w:rPr>
          <w:rFonts w:ascii="Arial" w:cs="Arial" w:eastAsia="Arial" w:hAnsi="Arial"/>
          <w:b/>
          <w:bCs/>
          <w:i w:val="false"/>
          <w:iCs w:val="false"/>
          <w:color w:val="1C1408"/>
          <w:sz w:val="22"/>
          <w:szCs w:val="22"/>
        </w:rPr>
        <w:t xml:space="preserve">breathing exercises and calming activities</w:t>
      </w:r>
      <w:r>
        <w:rPr>
          <w:rFonts w:ascii="Arial" w:cs="Arial" w:eastAsia="Arial" w:hAnsi="Arial"/>
          <w:b w:val="false"/>
          <w:bCs w:val="false"/>
          <w:i w:val="false"/>
          <w:iCs w:val="false"/>
          <w:color w:val="4A3E2E"/>
          <w:sz w:val="22"/>
          <w:szCs w:val="22"/>
        </w:rPr>
        <w:t xml:space="preserve">. Over time, the quests themselves become a living profile of your child — what motivates them, what regulates them, what helps them thrive.</w:t>
      </w:r>
    </w:p>
    <w:p>
      <w:pPr>
        <w:spacing w:after="180" w:before="0" w:line="320"/>
        <w:jc w:val="left"/>
      </w:pPr>
      <w:r>
        <w:rPr>
          <w:rFonts w:ascii="Arial" w:cs="Arial" w:eastAsia="Arial" w:hAnsi="Arial"/>
          <w:b w:val="false"/>
          <w:bCs w:val="false"/>
          <w:i w:val="false"/>
          <w:iCs w:val="false"/>
          <w:color w:val="4A3E2E"/>
          <w:sz w:val="22"/>
          <w:szCs w:val="22"/>
        </w:rPr>
        <w:t xml:space="preserve">Your AlvoTriX account was </w:t>
      </w:r>
      <w:r>
        <w:rPr>
          <w:rFonts w:ascii="Arial" w:cs="Arial" w:eastAsia="Arial" w:hAnsi="Arial"/>
          <w:b/>
          <w:bCs/>
          <w:i w:val="false"/>
          <w:iCs w:val="false"/>
          <w:color w:val="1C1408"/>
          <w:sz w:val="22"/>
          <w:szCs w:val="22"/>
        </w:rPr>
        <w:t xml:space="preserve">created automatically when you completed your purchase</w:t>
      </w:r>
      <w:r>
        <w:rPr>
          <w:rFonts w:ascii="Arial" w:cs="Arial" w:eastAsia="Arial" w:hAnsi="Arial"/>
          <w:b w:val="false"/>
          <w:bCs w:val="false"/>
          <w:i w:val="false"/>
          <w:iCs w:val="false"/>
          <w:color w:val="4A3E2E"/>
          <w:sz w:val="22"/>
          <w:szCs w:val="22"/>
        </w:rPr>
        <w:t xml:space="preserve"> on </w:t>
      </w:r>
      <w:r>
        <w:rPr>
          <w:rFonts w:ascii="Arial" w:cs="Arial" w:eastAsia="Arial" w:hAnsi="Arial"/>
          <w:b/>
          <w:bCs/>
          <w:i w:val="false"/>
          <w:iCs w:val="false"/>
          <w:color w:val="1A3F80"/>
          <w:sz w:val="22"/>
          <w:szCs w:val="22"/>
        </w:rPr>
        <w:t xml:space="preserve">www.alvotrix.com</w:t>
      </w:r>
      <w:r>
        <w:rPr>
          <w:rFonts w:ascii="Arial" w:cs="Arial" w:eastAsia="Arial" w:hAnsi="Arial"/>
          <w:b w:val="false"/>
          <w:bCs w:val="false"/>
          <w:i w:val="false"/>
          <w:iCs w:val="false"/>
          <w:color w:val="4A3E2E"/>
          <w:sz w:val="22"/>
          <w:szCs w:val="22"/>
        </w:rPr>
        <w:t xml:space="preserve">. You already have login credentials — the </w:t>
      </w:r>
      <w:r>
        <w:rPr>
          <w:rFonts w:ascii="Arial" w:cs="Arial" w:eastAsia="Arial" w:hAnsi="Arial"/>
          <w:b/>
          <w:bCs/>
          <w:i w:val="false"/>
          <w:iCs w:val="false"/>
          <w:color w:val="1C1408"/>
          <w:sz w:val="22"/>
          <w:szCs w:val="22"/>
        </w:rPr>
        <w:t xml:space="preserve">email address and password</w:t>
      </w:r>
      <w:r>
        <w:rPr>
          <w:rFonts w:ascii="Arial" w:cs="Arial" w:eastAsia="Arial" w:hAnsi="Arial"/>
          <w:b w:val="false"/>
          <w:bCs w:val="false"/>
          <w:i w:val="false"/>
          <w:iCs w:val="false"/>
          <w:color w:val="4A3E2E"/>
          <w:sz w:val="22"/>
          <w:szCs w:val="22"/>
        </w:rPr>
        <w:t xml:space="preserve"> you used at checkout. You will use these same credentials in every step that follows.</w:t>
      </w:r>
    </w:p>
    <w:p>
      <w:pPr>
        <w:spacing w:after="180" w:before="0" w:line="320"/>
        <w:jc w:val="left"/>
      </w:pPr>
      <w:r>
        <w:rPr>
          <w:rFonts w:ascii="Arial" w:cs="Arial" w:eastAsia="Arial" w:hAnsi="Arial"/>
          <w:b w:val="false"/>
          <w:bCs w:val="false"/>
          <w:i w:val="false"/>
          <w:iCs w:val="false"/>
          <w:color w:val="4A3E2E"/>
          <w:sz w:val="22"/>
          <w:szCs w:val="22"/>
        </w:rPr>
        <w:t xml:space="preserve">This guide walks you through the right order to set things up. </w:t>
      </w:r>
      <w:r>
        <w:rPr>
          <w:rFonts w:ascii="Arial" w:cs="Arial" w:eastAsia="Arial" w:hAnsi="Arial"/>
          <w:b/>
          <w:bCs/>
          <w:i w:val="false"/>
          <w:iCs w:val="false"/>
          <w:color w:val="1C1408"/>
          <w:sz w:val="22"/>
          <w:szCs w:val="22"/>
        </w:rPr>
        <w:t xml:space="preserve">Before you sign in to Companion APK on your phone, create your child’s Wearer on MyAlvoTriX at </w:t>
      </w:r>
      <w:r>
        <w:rPr>
          <w:rFonts w:ascii="Arial" w:cs="Arial" w:eastAsia="Arial" w:hAnsi="Arial"/>
          <w:b/>
          <w:bCs/>
          <w:i w:val="false"/>
          <w:iCs w:val="false"/>
          <w:color w:val="1A3F80"/>
          <w:sz w:val="22"/>
          <w:szCs w:val="22"/>
        </w:rPr>
        <w:t xml:space="preserve">www.alvotrix.com</w:t>
      </w:r>
      <w:r>
        <w:rPr>
          <w:rFonts w:ascii="Arial" w:cs="Arial" w:eastAsia="Arial" w:hAnsi="Arial"/>
          <w:b/>
          <w:bCs/>
          <w:i w:val="false"/>
          <w:iCs w:val="false"/>
          <w:color w:val="1C1408"/>
          <w:sz w:val="22"/>
          <w:szCs w:val="22"/>
        </w:rPr>
        <w:t xml:space="preserve">.</w:t>
      </w:r>
      <w:r>
        <w:rPr>
          <w:rFonts w:ascii="Arial" w:cs="Arial" w:eastAsia="Arial" w:hAnsi="Arial"/>
          <w:b w:val="false"/>
          <w:bCs w:val="false"/>
          <w:i w:val="false"/>
          <w:iCs w:val="false"/>
          <w:color w:val="4A3E2E"/>
          <w:sz w:val="22"/>
          <w:szCs w:val="22"/>
        </w:rPr>
        <w:t xml:space="preserve"> Companion needs the Wearer to exist before it can load them — once signed in, Companion will ask you to set the child’s age and preferences so it can tune the quest mix.</w:t>
      </w:r>
    </w:p>
    <w:p>
      <w:pPr>
        <w:spacing w:after="240" w:before="0" w:line="320"/>
        <w:jc w:val="left"/>
      </w:pPr>
      <w:r>
        <w:rPr>
          <w:rFonts w:ascii="Arial" w:cs="Arial" w:eastAsia="Arial" w:hAnsi="Arial"/>
          <w:b w:val="false"/>
          <w:bCs w:val="false"/>
          <w:i w:val="false"/>
          <w:iCs w:val="false"/>
          <w:color w:val="4A3E2E"/>
          <w:sz w:val="22"/>
          <w:szCs w:val="22"/>
        </w:rPr>
        <w:t xml:space="preserve">Set aside about 10 minutes. You will need your phone, your child’s wearable, and a quiet moment together to pick their first goals.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EFF9" w:val="clear"/>
            <w:tcMar>
              <w:top w:type="dxa" w:w="160"/>
              <w:left w:type="dxa" w:w="160"/>
              <w:bottom w:type="dxa" w:w="160"/>
              <w:right w:type="dxa" w:w="80"/>
            </w:tcMar>
            <w:vAlign w:val="top"/>
          </w:tcPr>
          <w:p>
            <w:pPr>
              <w:jc w:val="center"/>
            </w:pPr>
            <w:r>
              <w:rPr>
                <w:rFonts w:ascii="Arial" w:cs="Arial" w:eastAsia="Arial" w:hAnsi="Arial"/>
                <w:b/>
                <w:bCs/>
                <w:color w:val="1A3F80"/>
                <w:sz w:val="36"/>
                <w:szCs w:val="36"/>
              </w:rPr>
              <w:t xml:space="preserve">i</w:t>
            </w:r>
          </w:p>
        </w:tc>
        <w:tc>
          <w:tcPr>
            <w:tcW w:type="dxa" w:w="8660"/>
            <w:tcBorders>
              <w:top w:val="none" w:color="FFFFFF" w:sz="0"/>
              <w:left w:val="none" w:color="FFFFFF" w:sz="0"/>
              <w:bottom w:val="none" w:color="FFFFFF" w:sz="0"/>
              <w:right w:val="none" w:color="FFFFFF" w:sz="0"/>
            </w:tcBorders>
            <w:shd w:fill="E8EFF9" w:val="clear"/>
            <w:tcMar>
              <w:top w:type="dxa" w:w="160"/>
              <w:left w:type="dxa" w:w="120"/>
              <w:bottom w:type="dxa" w:w="160"/>
              <w:right w:type="dxa" w:w="200"/>
            </w:tcMar>
          </w:tcPr>
          <w:p>
            <w:pPr>
              <w:spacing w:after="80"/>
            </w:pPr>
            <w:r>
              <w:rPr>
                <w:rFonts w:ascii="Arial" w:cs="Arial" w:eastAsia="Arial" w:hAnsi="Arial"/>
                <w:b/>
                <w:bCs/>
                <w:color w:val="1A3F80"/>
                <w:sz w:val="22"/>
                <w:szCs w:val="22"/>
              </w:rPr>
              <w:t xml:space="preserve">The correct order</w:t>
            </w:r>
          </w:p>
          <w:p>
            <w:pPr>
              <w:spacing w:after="0" w:line="300"/>
            </w:pPr>
            <w:r>
              <w:rPr>
                <w:rFonts w:ascii="Arial" w:cs="Arial" w:eastAsia="Arial" w:hAnsi="Arial"/>
                <w:color w:val="4A3E2E"/>
                <w:sz w:val="20"/>
                <w:szCs w:val="20"/>
              </w:rPr>
              <w:t xml:space="preserve">Create the Wearer in MyAlvoTriX first (name, age, emergency contacts). Then install Companion APK on your phone and sign in. Companion will then ask you to set up your child’s preferences (age group, interests, daily goals). If you sign in to Companion before the Wearer exists, there will be nothing for it to load.</w:t>
            </w:r>
          </w:p>
        </w:tc>
      </w:tr>
    </w:tbl>
    <w:p>
      <w:pPr>
        <w:spacing w:after="240" w:before="0"/>
      </w:pPr>
      <w:r>
        <w:rPr>
          <w:rFonts w:ascii="Arial" w:cs="Arial" w:eastAsia="Arial" w:hAnsi="Arial"/>
          <w:b w:val="false"/>
          <w:bCs w:val="false"/>
          <w:i w:val="false"/>
          <w:iCs w:val="false"/>
          <w:color w:val="4A3E2E"/>
          <w:sz w:val="22"/>
          <w:szCs w:val="22"/>
        </w:rPr>
        <w:t xml:space="preserve"/>
      </w:r>
    </w:p>
    <w:p>
      <w:pPr>
        <w:pStyle w:val="Heading1"/>
        <w:spacing w:after="200" w:before="360"/>
      </w:pPr>
      <w:r>
        <w:rPr>
          <w:rFonts w:ascii="Arial" w:cs="Arial" w:eastAsia="Arial" w:hAnsi="Arial"/>
          <w:b/>
          <w:bCs/>
          <w:color w:val="C8301C"/>
          <w:sz w:val="44"/>
          <w:szCs w:val="44"/>
        </w:rPr>
        <w:t xml:space="preserve">Setup in 4 Steps</w:t>
      </w:r>
    </w:p>
    <w:p>
      <w:pPr>
        <w:spacing w:after="12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1A3F8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1</w:t>
            </w:r>
          </w:p>
        </w:tc>
        <w:tc>
          <w:tcPr>
            <w:tcW w:type="dxa" w:w="8460"/>
            <w:tcBorders>
              <w:top w:val="none" w:color="FFFFFF" w:sz="0"/>
              <w:left w:val="none" w:color="FFFFFF" w:sz="0"/>
              <w:bottom w:val="none" w:color="FFFFFF" w:sz="0"/>
              <w:right w:val="none" w:color="FFFFFF" w:sz="0"/>
            </w:tcBorders>
            <w:shd w:fill="E8EFF9" w:val="clear"/>
            <w:tcMar>
              <w:top w:type="dxa" w:w="180"/>
              <w:left w:type="dxa" w:w="240"/>
              <w:bottom w:type="dxa" w:w="180"/>
              <w:right w:type="dxa" w:w="200"/>
            </w:tcMar>
          </w:tcPr>
          <w:p>
            <w:pPr>
              <w:spacing w:after="100"/>
            </w:pPr>
            <w:r>
              <w:rPr>
                <w:rFonts w:ascii="Arial" w:cs="Arial" w:eastAsia="Arial" w:hAnsi="Arial"/>
                <w:b/>
                <w:bCs/>
                <w:color w:val="1A3F80"/>
                <w:sz w:val="28"/>
                <w:szCs w:val="28"/>
              </w:rPr>
              <w:t xml:space="preserve">Sign in to MyAlvoTriX</w:t>
            </w:r>
          </w:p>
          <w:p>
            <w:pPr>
              <w:spacing w:after="140" w:before="0" w:line="320"/>
              <w:jc w:val="left"/>
            </w:pPr>
            <w:r>
              <w:rPr>
                <w:rFonts w:ascii="Arial" w:cs="Arial" w:eastAsia="Arial" w:hAnsi="Arial"/>
                <w:b w:val="false"/>
                <w:bCs w:val="false"/>
                <w:i w:val="false"/>
                <w:iCs w:val="false"/>
                <w:color w:val="4A3E2E"/>
                <w:sz w:val="22"/>
                <w:szCs w:val="22"/>
              </w:rPr>
              <w:t xml:space="preserve">Open </w:t>
            </w:r>
            <w:r>
              <w:rPr>
                <w:rFonts w:ascii="Arial" w:cs="Arial" w:eastAsia="Arial" w:hAnsi="Arial"/>
                <w:b/>
                <w:bCs/>
                <w:i w:val="false"/>
                <w:iCs w:val="false"/>
                <w:color w:val="1A3F80"/>
                <w:sz w:val="22"/>
                <w:szCs w:val="22"/>
              </w:rPr>
              <w:t xml:space="preserve">www.alvotrix.com/myalvotrix.html</w:t>
            </w:r>
            <w:r>
              <w:rPr>
                <w:rFonts w:ascii="Arial" w:cs="Arial" w:eastAsia="Arial" w:hAnsi="Arial"/>
                <w:b w:val="false"/>
                <w:bCs w:val="false"/>
                <w:i w:val="false"/>
                <w:iCs w:val="false"/>
                <w:color w:val="4A3E2E"/>
                <w:sz w:val="22"/>
                <w:szCs w:val="22"/>
              </w:rPr>
              <w:t xml:space="preserve"> in your phone’s browser (or the AlvoTriX user app from the same page). Sign in using the </w:t>
            </w:r>
            <w:r>
              <w:rPr>
                <w:rFonts w:ascii="Arial" w:cs="Arial" w:eastAsia="Arial" w:hAnsi="Arial"/>
                <w:b/>
                <w:bCs/>
                <w:i w:val="false"/>
                <w:iCs w:val="false"/>
                <w:color w:val="1C1408"/>
                <w:sz w:val="22"/>
                <w:szCs w:val="22"/>
              </w:rPr>
              <w:t xml:space="preserve">email address and password</w:t>
            </w:r>
            <w:r>
              <w:rPr>
                <w:rFonts w:ascii="Arial" w:cs="Arial" w:eastAsia="Arial" w:hAnsi="Arial"/>
                <w:b w:val="false"/>
                <w:bCs w:val="false"/>
                <w:i w:val="false"/>
                <w:iCs w:val="false"/>
                <w:color w:val="4A3E2E"/>
                <w:sz w:val="22"/>
                <w:szCs w:val="22"/>
              </w:rPr>
              <w:t xml:space="preserve"> you used when you purchased. Your account is already active — no registration needed.</w:t>
            </w:r>
          </w:p>
          <w:p>
            <w:pPr>
              <w:spacing w:after="120" w:before="0" w:line="320"/>
              <w:jc w:val="left"/>
            </w:pPr>
            <w:r>
              <w:rPr>
                <w:rFonts w:ascii="Arial" w:cs="Arial" w:eastAsia="Arial" w:hAnsi="Arial"/>
                <w:b w:val="false"/>
                <w:bCs w:val="false"/>
                <w:i/>
                <w:iCs/>
                <w:color w:val="8B7B65"/>
                <w:sz w:val="20"/>
                <w:szCs w:val="20"/>
              </w:rPr>
              <w:t xml:space="preserve">If you forgot your password, tap </w:t>
            </w:r>
            <w:r>
              <w:rPr>
                <w:rFonts w:ascii="Arial" w:cs="Arial" w:eastAsia="Arial" w:hAnsi="Arial"/>
                <w:b/>
                <w:bCs/>
                <w:i/>
                <w:iCs/>
                <w:color w:val="1A3F80"/>
                <w:sz w:val="20"/>
                <w:szCs w:val="20"/>
              </w:rPr>
              <w:t xml:space="preserve">Forgot password</w:t>
            </w:r>
            <w:r>
              <w:rPr>
                <w:rFonts w:ascii="Arial" w:cs="Arial" w:eastAsia="Arial" w:hAnsi="Arial"/>
                <w:b w:val="false"/>
                <w:bCs w:val="false"/>
                <w:i/>
                <w:iCs/>
                <w:color w:val="8B7B65"/>
                <w:sz w:val="20"/>
                <w:szCs w:val="20"/>
              </w:rPr>
              <w:t xml:space="preserve"> on the sign-in screen. A reset link will be sent to your email within a minute.</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1A3F8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2</w:t>
            </w:r>
          </w:p>
        </w:tc>
        <w:tc>
          <w:tcPr>
            <w:tcW w:type="dxa" w:w="8460"/>
            <w:tcBorders>
              <w:top w:val="none" w:color="FFFFFF" w:sz="0"/>
              <w:left w:val="none" w:color="FFFFFF" w:sz="0"/>
              <w:bottom w:val="none" w:color="FFFFFF" w:sz="0"/>
              <w:right w:val="none" w:color="FFFFFF" w:sz="0"/>
            </w:tcBorders>
            <w:shd w:fill="E8EFF9" w:val="clear"/>
            <w:tcMar>
              <w:top w:type="dxa" w:w="180"/>
              <w:left w:type="dxa" w:w="240"/>
              <w:bottom w:type="dxa" w:w="180"/>
              <w:right w:type="dxa" w:w="200"/>
            </w:tcMar>
          </w:tcPr>
          <w:p>
            <w:pPr>
              <w:spacing w:after="100"/>
            </w:pPr>
            <w:r>
              <w:rPr>
                <w:rFonts w:ascii="Arial" w:cs="Arial" w:eastAsia="Arial" w:hAnsi="Arial"/>
                <w:b/>
                <w:bCs/>
                <w:color w:val="1A3F80"/>
                <w:sz w:val="28"/>
                <w:szCs w:val="28"/>
              </w:rPr>
              <w:t xml:space="preserve">Add your child as a Wearer</w:t>
            </w:r>
          </w:p>
          <w:p>
            <w:pPr>
              <w:spacing w:after="140" w:before="0" w:line="320"/>
              <w:jc w:val="left"/>
            </w:pPr>
            <w:r>
              <w:rPr>
                <w:rFonts w:ascii="Arial" w:cs="Arial" w:eastAsia="Arial" w:hAnsi="Arial"/>
                <w:b w:val="false"/>
                <w:bCs w:val="false"/>
                <w:i w:val="false"/>
                <w:iCs w:val="false"/>
                <w:color w:val="4A3E2E"/>
                <w:sz w:val="22"/>
                <w:szCs w:val="22"/>
              </w:rPr>
              <w:t xml:space="preserve">Once signed in, from the dashboard tap </w:t>
            </w:r>
            <w:r>
              <w:rPr>
                <w:rFonts w:ascii="Arial" w:cs="Arial" w:eastAsia="Arial" w:hAnsi="Arial"/>
                <w:b/>
                <w:bCs/>
                <w:i w:val="false"/>
                <w:iCs w:val="false"/>
                <w:color w:val="1A3F80"/>
                <w:sz w:val="22"/>
                <w:szCs w:val="22"/>
              </w:rPr>
              <w:t xml:space="preserve">Add Wearer</w:t>
            </w:r>
            <w:r>
              <w:rPr>
                <w:rFonts w:ascii="Arial" w:cs="Arial" w:eastAsia="Arial" w:hAnsi="Arial"/>
                <w:b w:val="false"/>
                <w:bCs w:val="false"/>
                <w:i w:val="false"/>
                <w:iCs w:val="false"/>
                <w:color w:val="4A3E2E"/>
                <w:sz w:val="22"/>
                <w:szCs w:val="22"/>
              </w:rPr>
              <w:t xml:space="preserve">. Fill in the Wearer’s basic details — </w:t>
            </w:r>
            <w:r>
              <w:rPr>
                <w:rFonts w:ascii="Arial" w:cs="Arial" w:eastAsia="Arial" w:hAnsi="Arial"/>
                <w:b/>
                <w:bCs/>
                <w:i w:val="false"/>
                <w:iCs w:val="false"/>
                <w:color w:val="1C1408"/>
                <w:sz w:val="22"/>
                <w:szCs w:val="22"/>
              </w:rPr>
              <w:t xml:space="preserve">first name, last name, age, sex</w:t>
            </w:r>
            <w:r>
              <w:rPr>
                <w:rFonts w:ascii="Arial" w:cs="Arial" w:eastAsia="Arial" w:hAnsi="Arial"/>
                <w:b w:val="false"/>
                <w:bCs w:val="false"/>
                <w:i w:val="false"/>
                <w:iCs w:val="false"/>
                <w:color w:val="4A3E2E"/>
                <w:sz w:val="22"/>
                <w:szCs w:val="22"/>
              </w:rPr>
              <w:t xml:space="preserve"> — and the email, if they have one. These are the administrative details AlvoTriX needs to know who the wearer is.</w:t>
            </w:r>
          </w:p>
          <w:p>
            <w:pPr>
              <w:spacing w:after="140" w:before="0" w:line="320"/>
              <w:jc w:val="left"/>
            </w:pPr>
            <w:r>
              <w:rPr>
                <w:rFonts w:ascii="Arial" w:cs="Arial" w:eastAsia="Arial" w:hAnsi="Arial"/>
                <w:b w:val="false"/>
                <w:bCs w:val="false"/>
                <w:i w:val="false"/>
                <w:iCs w:val="false"/>
                <w:color w:val="4A3E2E"/>
                <w:sz w:val="22"/>
                <w:szCs w:val="22"/>
              </w:rPr>
              <w:t xml:space="preserve">Then add the </w:t>
            </w:r>
            <w:r>
              <w:rPr>
                <w:rFonts w:ascii="Arial" w:cs="Arial" w:eastAsia="Arial" w:hAnsi="Arial"/>
                <w:b/>
                <w:bCs/>
                <w:i w:val="false"/>
                <w:iCs w:val="false"/>
                <w:color w:val="1C1408"/>
                <w:sz w:val="22"/>
                <w:szCs w:val="22"/>
              </w:rPr>
              <w:t xml:space="preserve">emergency contacts</w:t>
            </w:r>
            <w:r>
              <w:rPr>
                <w:rFonts w:ascii="Arial" w:cs="Arial" w:eastAsia="Arial" w:hAnsi="Arial"/>
                <w:b w:val="false"/>
                <w:bCs w:val="false"/>
                <w:i w:val="false"/>
                <w:iCs w:val="false"/>
                <w:color w:val="4A3E2E"/>
                <w:sz w:val="22"/>
                <w:szCs w:val="22"/>
              </w:rPr>
              <w:t xml:space="preserve"> who should be notified if something significant happens: a </w:t>
            </w:r>
            <w:r>
              <w:rPr>
                <w:rFonts w:ascii="Arial" w:cs="Arial" w:eastAsia="Arial" w:hAnsi="Arial"/>
                <w:b/>
                <w:bCs/>
                <w:i w:val="false"/>
                <w:iCs w:val="false"/>
                <w:color w:val="1C1408"/>
                <w:sz w:val="22"/>
                <w:szCs w:val="22"/>
              </w:rPr>
              <w:t xml:space="preserve">primary phone number</w:t>
            </w:r>
            <w:r>
              <w:rPr>
                <w:rFonts w:ascii="Arial" w:cs="Arial" w:eastAsia="Arial" w:hAnsi="Arial"/>
                <w:b w:val="false"/>
                <w:bCs w:val="false"/>
                <w:i w:val="false"/>
                <w:iCs w:val="false"/>
                <w:color w:val="4A3E2E"/>
                <w:sz w:val="22"/>
                <w:szCs w:val="22"/>
              </w:rPr>
              <w:t xml:space="preserve"> (required) and up to two additional contacts with phone and/or email. Configure geofences (safe zones, danger zones) here too if relevant to your family.</w:t>
            </w:r>
          </w:p>
          <w:p>
            <w:pPr>
              <w:spacing w:after="140" w:before="0" w:line="320"/>
              <w:jc w:val="left"/>
            </w:pPr>
            <w:r>
              <w:rPr>
                <w:rFonts w:ascii="Arial" w:cs="Arial" w:eastAsia="Arial" w:hAnsi="Arial"/>
                <w:b w:val="false"/>
                <w:bCs w:val="false"/>
                <w:i/>
                <w:iCs/>
                <w:color w:val="8B7B65"/>
                <w:sz w:val="20"/>
                <w:szCs w:val="20"/>
              </w:rPr>
              <w:t xml:space="preserve">The </w:t>
            </w:r>
            <w:r>
              <w:rPr>
                <w:rFonts w:ascii="Arial" w:cs="Arial" w:eastAsia="Arial" w:hAnsi="Arial"/>
                <w:b/>
                <w:bCs/>
                <w:i/>
                <w:iCs/>
                <w:color w:val="1A3F80"/>
                <w:sz w:val="20"/>
                <w:szCs w:val="20"/>
              </w:rPr>
              <w:t xml:space="preserve">License</w:t>
            </w:r>
            <w:r>
              <w:rPr>
                <w:rFonts w:ascii="Arial" w:cs="Arial" w:eastAsia="Arial" w:hAnsi="Arial"/>
                <w:b w:val="false"/>
                <w:bCs w:val="false"/>
                <w:i/>
                <w:iCs/>
                <w:color w:val="8B7B65"/>
                <w:sz w:val="20"/>
                <w:szCs w:val="20"/>
              </w:rPr>
              <w:t xml:space="preserve"> and </w:t>
            </w:r>
            <w:r>
              <w:rPr>
                <w:rFonts w:ascii="Arial" w:cs="Arial" w:eastAsia="Arial" w:hAnsi="Arial"/>
                <w:b/>
                <w:bCs/>
                <w:i/>
                <w:iCs/>
                <w:color w:val="1A3F80"/>
                <w:sz w:val="20"/>
                <w:szCs w:val="20"/>
              </w:rPr>
              <w:t xml:space="preserve">Service</w:t>
            </w:r>
            <w:r>
              <w:rPr>
                <w:rFonts w:ascii="Arial" w:cs="Arial" w:eastAsia="Arial" w:hAnsi="Arial"/>
                <w:b w:val="false"/>
                <w:bCs w:val="false"/>
                <w:i/>
                <w:iCs/>
                <w:color w:val="8B7B65"/>
                <w:sz w:val="20"/>
                <w:szCs w:val="20"/>
              </w:rPr>
              <w:t xml:space="preserve"> fields are filled in automatically — they were assigned at the moment of purchase. You don’t need to enter anything there.</w:t>
            </w:r>
          </w:p>
          <w:p>
            <w:pPr>
              <w:spacing w:after="120" w:before="0" w:line="320"/>
              <w:jc w:val="left"/>
            </w:pPr>
            <w:r>
              <w:rPr>
                <w:rFonts w:ascii="Arial" w:cs="Arial" w:eastAsia="Arial" w:hAnsi="Arial"/>
                <w:b w:val="false"/>
                <w:bCs w:val="false"/>
                <w:i/>
                <w:iCs/>
                <w:color w:val="8B7B65"/>
                <w:sz w:val="20"/>
                <w:szCs w:val="20"/>
              </w:rPr>
              <w:t xml:space="preserve">You can add multiple Wearers under one account. Each child gets their own personal baseline, their own quest mix, and their own Companion profile.</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1A3F8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3</w:t>
            </w:r>
          </w:p>
        </w:tc>
        <w:tc>
          <w:tcPr>
            <w:tcW w:type="dxa" w:w="8460"/>
            <w:tcBorders>
              <w:top w:val="none" w:color="FFFFFF" w:sz="0"/>
              <w:left w:val="none" w:color="FFFFFF" w:sz="0"/>
              <w:bottom w:val="none" w:color="FFFFFF" w:sz="0"/>
              <w:right w:val="none" w:color="FFFFFF" w:sz="0"/>
            </w:tcBorders>
            <w:shd w:fill="E8EFF9" w:val="clear"/>
            <w:tcMar>
              <w:top w:type="dxa" w:w="180"/>
              <w:left w:type="dxa" w:w="240"/>
              <w:bottom w:type="dxa" w:w="180"/>
              <w:right w:type="dxa" w:w="200"/>
            </w:tcMar>
          </w:tcPr>
          <w:p>
            <w:pPr>
              <w:spacing w:after="100"/>
            </w:pPr>
            <w:r>
              <w:rPr>
                <w:rFonts w:ascii="Arial" w:cs="Arial" w:eastAsia="Arial" w:hAnsi="Arial"/>
                <w:b/>
                <w:bCs/>
                <w:color w:val="1A3F80"/>
                <w:sz w:val="28"/>
                <w:szCs w:val="28"/>
              </w:rPr>
              <w:t xml:space="preserve">Install Companion APK on your phone and sign in</w:t>
            </w:r>
          </w:p>
          <w:p>
            <w:pPr>
              <w:spacing w:after="140" w:before="0" w:line="320"/>
              <w:jc w:val="left"/>
            </w:pPr>
            <w:r>
              <w:rPr>
                <w:rFonts w:ascii="Arial" w:cs="Arial" w:eastAsia="Arial" w:hAnsi="Arial"/>
                <w:b w:val="false"/>
                <w:bCs w:val="false"/>
                <w:i w:val="false"/>
                <w:iCs w:val="false"/>
                <w:color w:val="4A3E2E"/>
                <w:sz w:val="22"/>
                <w:szCs w:val="22"/>
              </w:rPr>
              <w:t xml:space="preserve">Install the Companion APK on your </w:t>
            </w:r>
            <w:r>
              <w:rPr>
                <w:rFonts w:ascii="Arial" w:cs="Arial" w:eastAsia="Arial" w:hAnsi="Arial"/>
                <w:b/>
                <w:bCs/>
                <w:i w:val="false"/>
                <w:iCs w:val="false"/>
                <w:color w:val="1C1408"/>
                <w:sz w:val="22"/>
                <w:szCs w:val="22"/>
              </w:rPr>
              <w:t xml:space="preserve">Android phone</w:t>
            </w:r>
            <w:r>
              <w:rPr>
                <w:rFonts w:ascii="Arial" w:cs="Arial" w:eastAsia="Arial" w:hAnsi="Arial"/>
                <w:b w:val="false"/>
                <w:bCs w:val="false"/>
                <w:i w:val="false"/>
                <w:iCs w:val="false"/>
                <w:color w:val="4A3E2E"/>
                <w:sz w:val="22"/>
                <w:szCs w:val="22"/>
              </w:rPr>
              <w:t xml:space="preserve"> using the APK file included in the zip you received. Once installed, open Companion and sign in with </w:t>
            </w:r>
            <w:r>
              <w:rPr>
                <w:rFonts w:ascii="Arial" w:cs="Arial" w:eastAsia="Arial" w:hAnsi="Arial"/>
                <w:b/>
                <w:bCs/>
                <w:i w:val="false"/>
                <w:iCs w:val="false"/>
                <w:color w:val="1C1408"/>
                <w:sz w:val="22"/>
                <w:szCs w:val="22"/>
              </w:rPr>
              <w:t xml:space="preserve">the same email and password</w:t>
            </w:r>
            <w:r>
              <w:rPr>
                <w:rFonts w:ascii="Arial" w:cs="Arial" w:eastAsia="Arial" w:hAnsi="Arial"/>
                <w:b w:val="false"/>
                <w:bCs w:val="false"/>
                <w:i w:val="false"/>
                <w:iCs w:val="false"/>
                <w:color w:val="4A3E2E"/>
                <w:sz w:val="22"/>
                <w:szCs w:val="22"/>
              </w:rPr>
              <w:t xml:space="preserve"> you used for MyAlvoTriX.</w:t>
            </w:r>
          </w:p>
          <w:p>
            <w:pPr>
              <w:spacing w:after="120" w:before="0" w:line="320"/>
              <w:jc w:val="left"/>
            </w:pPr>
            <w:r>
              <w:rPr>
                <w:rFonts w:ascii="Arial" w:cs="Arial" w:eastAsia="Arial" w:hAnsi="Arial"/>
                <w:b w:val="false"/>
                <w:bCs w:val="false"/>
                <w:i/>
                <w:iCs/>
                <w:color w:val="8B7B65"/>
                <w:sz w:val="20"/>
                <w:szCs w:val="20"/>
              </w:rPr>
              <w:t xml:space="preserve">Companion automatically finds the Wearer you configured in Step 2 and loads them. </w:t>
            </w:r>
            <w:r>
              <w:rPr>
                <w:rFonts w:ascii="Arial" w:cs="Arial" w:eastAsia="Arial" w:hAnsi="Arial"/>
                <w:b w:val="false"/>
                <w:bCs w:val="false"/>
                <w:i/>
                <w:iCs/>
                <w:color w:val="8B7B65"/>
                <w:sz w:val="20"/>
                <w:szCs w:val="20"/>
              </w:rPr>
              <w:t xml:space="preserve">If you have multiple Wearers on the account, the app asks which child this installation is for — select the name and continue.</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1A3F8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4</w:t>
            </w:r>
          </w:p>
        </w:tc>
        <w:tc>
          <w:tcPr>
            <w:tcW w:type="dxa" w:w="8460"/>
            <w:tcBorders>
              <w:top w:val="none" w:color="FFFFFF" w:sz="0"/>
              <w:left w:val="none" w:color="FFFFFF" w:sz="0"/>
              <w:bottom w:val="none" w:color="FFFFFF" w:sz="0"/>
              <w:right w:val="none" w:color="FFFFFF" w:sz="0"/>
            </w:tcBorders>
            <w:shd w:fill="E8EFF9" w:val="clear"/>
            <w:tcMar>
              <w:top w:type="dxa" w:w="180"/>
              <w:left w:type="dxa" w:w="240"/>
              <w:bottom w:type="dxa" w:w="180"/>
              <w:right w:type="dxa" w:w="200"/>
            </w:tcMar>
          </w:tcPr>
          <w:p>
            <w:pPr>
              <w:spacing w:after="100"/>
            </w:pPr>
            <w:r>
              <w:rPr>
                <w:rFonts w:ascii="Arial" w:cs="Arial" w:eastAsia="Arial" w:hAnsi="Arial"/>
                <w:b/>
                <w:bCs/>
                <w:color w:val="1A3F80"/>
                <w:sz w:val="28"/>
                <w:szCs w:val="28"/>
              </w:rPr>
              <w:t xml:space="preserve">Set your child’s preferences inside Companion</w:t>
            </w:r>
          </w:p>
          <w:p>
            <w:pPr>
              <w:spacing w:after="140" w:before="0" w:line="320"/>
              <w:jc w:val="left"/>
            </w:pPr>
            <w:r>
              <w:rPr>
                <w:rFonts w:ascii="Arial" w:cs="Arial" w:eastAsia="Arial" w:hAnsi="Arial"/>
                <w:b w:val="false"/>
                <w:bCs w:val="false"/>
                <w:i w:val="false"/>
                <w:iCs w:val="false"/>
                <w:color w:val="4A3E2E"/>
                <w:sz w:val="22"/>
                <w:szCs w:val="22"/>
              </w:rPr>
              <w:t xml:space="preserve">After the first sign-in, Companion walks you and your child through a short setup: </w:t>
            </w:r>
            <w:r>
              <w:rPr>
                <w:rFonts w:ascii="Arial" w:cs="Arial" w:eastAsia="Arial" w:hAnsi="Arial"/>
                <w:b/>
                <w:bCs/>
                <w:i w:val="false"/>
                <w:iCs w:val="false"/>
                <w:color w:val="1C1408"/>
                <w:sz w:val="22"/>
                <w:szCs w:val="22"/>
              </w:rPr>
              <w:t xml:space="preserve">age group</w:t>
            </w:r>
            <w:r>
              <w:rPr>
                <w:rFonts w:ascii="Arial" w:cs="Arial" w:eastAsia="Arial" w:hAnsi="Arial"/>
                <w:b w:val="false"/>
                <w:bCs w:val="false"/>
                <w:i w:val="false"/>
                <w:iCs w:val="false"/>
                <w:color w:val="4A3E2E"/>
                <w:sz w:val="22"/>
                <w:szCs w:val="22"/>
              </w:rPr>
              <w:t xml:space="preserve"> (the quest mix differs for young children vs. teens), </w:t>
            </w:r>
            <w:r>
              <w:rPr>
                <w:rFonts w:ascii="Arial" w:cs="Arial" w:eastAsia="Arial" w:hAnsi="Arial"/>
                <w:b/>
                <w:bCs/>
                <w:i w:val="false"/>
                <w:iCs w:val="false"/>
                <w:color w:val="1C1408"/>
                <w:sz w:val="22"/>
                <w:szCs w:val="22"/>
              </w:rPr>
              <w:t xml:space="preserve">interest areas</w:t>
            </w:r>
            <w:r>
              <w:rPr>
                <w:rFonts w:ascii="Arial" w:cs="Arial" w:eastAsia="Arial" w:hAnsi="Arial"/>
                <w:b w:val="false"/>
                <w:bCs w:val="false"/>
                <w:i w:val="false"/>
                <w:iCs w:val="false"/>
                <w:color w:val="4A3E2E"/>
                <w:sz w:val="22"/>
                <w:szCs w:val="22"/>
              </w:rPr>
              <w:t xml:space="preserve"> (reading, sports, creative, social, outdoor), and </w:t>
            </w:r>
            <w:r>
              <w:rPr>
                <w:rFonts w:ascii="Arial" w:cs="Arial" w:eastAsia="Arial" w:hAnsi="Arial"/>
                <w:b/>
                <w:bCs/>
                <w:i w:val="false"/>
                <w:iCs w:val="false"/>
                <w:color w:val="1C1408"/>
                <w:sz w:val="22"/>
                <w:szCs w:val="22"/>
              </w:rPr>
              <w:t xml:space="preserve">daily quest goals</w:t>
            </w:r>
            <w:r>
              <w:rPr>
                <w:rFonts w:ascii="Arial" w:cs="Arial" w:eastAsia="Arial" w:hAnsi="Arial"/>
                <w:b w:val="false"/>
                <w:bCs w:val="false"/>
                <w:i w:val="false"/>
                <w:iCs w:val="false"/>
                <w:color w:val="4A3E2E"/>
                <w:sz w:val="22"/>
                <w:szCs w:val="22"/>
              </w:rPr>
              <w:t xml:space="preserve"> (how many quests a day is realistic — usually 3 to 5 to start).</w:t>
            </w:r>
          </w:p>
          <w:p>
            <w:pPr>
              <w:spacing w:after="120" w:before="0" w:line="320"/>
              <w:jc w:val="left"/>
            </w:pPr>
            <w:r>
              <w:rPr>
                <w:rFonts w:ascii="Arial" w:cs="Arial" w:eastAsia="Arial" w:hAnsi="Arial"/>
                <w:b w:val="false"/>
                <w:bCs w:val="false"/>
                <w:i/>
                <w:iCs/>
                <w:color w:val="8B7B65"/>
                <w:sz w:val="20"/>
                <w:szCs w:val="20"/>
              </w:rPr>
              <w:t xml:space="preserve">Do this together if you can. </w:t>
            </w:r>
            <w:r>
              <w:rPr>
                <w:rFonts w:ascii="Arial" w:cs="Arial" w:eastAsia="Arial" w:hAnsi="Arial"/>
                <w:b/>
                <w:bCs/>
                <w:i/>
                <w:iCs/>
                <w:color w:val="1A3F80"/>
                <w:sz w:val="20"/>
                <w:szCs w:val="20"/>
              </w:rPr>
              <w:t xml:space="preserve">The preferences you set here are the starting point, not the end point </w:t>
            </w:r>
            <w:r>
              <w:rPr>
                <w:rFonts w:ascii="Arial" w:cs="Arial" w:eastAsia="Arial" w:hAnsi="Arial"/>
                <w:b w:val="false"/>
                <w:bCs w:val="false"/>
                <w:i/>
                <w:iCs/>
                <w:color w:val="8B7B65"/>
                <w:sz w:val="20"/>
                <w:szCs w:val="20"/>
              </w:rPr>
              <w:t xml:space="preserve">— Companion will adjust the quest mix automatically as the AI learns what engages your child most. You can update preferences any time from the settings.</w:t>
            </w:r>
          </w:p>
        </w:tc>
      </w:tr>
    </w:tbl>
    <w:p>
      <w:pPr>
        <w:spacing w:after="28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F5EE" w:val="clear"/>
            <w:tcMar>
              <w:top w:type="dxa" w:w="160"/>
              <w:left w:type="dxa" w:w="160"/>
              <w:bottom w:type="dxa" w:w="160"/>
              <w:right w:type="dxa" w:w="80"/>
            </w:tcMar>
            <w:vAlign w:val="top"/>
          </w:tcPr>
          <w:p>
            <w:pPr>
              <w:jc w:val="center"/>
            </w:pPr>
            <w:r>
              <w:rPr>
                <w:rFonts w:ascii="Arial" w:cs="Arial" w:eastAsia="Arial" w:hAnsi="Arial"/>
                <w:b/>
                <w:bCs/>
                <w:color w:val="1F7A4D"/>
                <w:sz w:val="36"/>
                <w:szCs w:val="36"/>
              </w:rPr>
              <w:t xml:space="preserve">✓</w:t>
            </w:r>
          </w:p>
        </w:tc>
        <w:tc>
          <w:tcPr>
            <w:tcW w:type="dxa" w:w="8660"/>
            <w:tcBorders>
              <w:top w:val="none" w:color="FFFFFF" w:sz="0"/>
              <w:left w:val="none" w:color="FFFFFF" w:sz="0"/>
              <w:bottom w:val="none" w:color="FFFFFF" w:sz="0"/>
              <w:right w:val="none" w:color="FFFFFF" w:sz="0"/>
            </w:tcBorders>
            <w:shd w:fill="E8F5EE" w:val="clear"/>
            <w:tcMar>
              <w:top w:type="dxa" w:w="160"/>
              <w:left w:type="dxa" w:w="120"/>
              <w:bottom w:type="dxa" w:w="160"/>
              <w:right w:type="dxa" w:w="200"/>
            </w:tcMar>
          </w:tcPr>
          <w:p>
            <w:pPr>
              <w:spacing w:after="80"/>
            </w:pPr>
            <w:r>
              <w:rPr>
                <w:rFonts w:ascii="Arial" w:cs="Arial" w:eastAsia="Arial" w:hAnsi="Arial"/>
                <w:b/>
                <w:bCs/>
                <w:color w:val="1F7A4D"/>
                <w:sz w:val="22"/>
                <w:szCs w:val="22"/>
              </w:rPr>
              <w:t xml:space="preserve">You’re all set</w:t>
            </w:r>
          </w:p>
          <w:p>
            <w:pPr>
              <w:spacing w:after="0" w:line="300"/>
            </w:pPr>
            <w:r>
              <w:rPr>
                <w:rFonts w:ascii="Arial" w:cs="Arial" w:eastAsia="Arial" w:hAnsi="Arial"/>
                <w:color w:val="4A3E2E"/>
                <w:sz w:val="20"/>
                <w:szCs w:val="20"/>
              </w:rPr>
              <w:t xml:space="preserve">Companion is now live on your phone, paired to your child’s wearable. For the next 14 days the AI will quietly learn your child’s personal baseline — sleep rhythms, activity patterns, stress responses. During this period Companion already delivers daily quests based on the preferences you set in Step 4; from day 15 onward, the quest selection becomes fully biometric-adaptive — each morning’s quest mix is generated from how your child’s body actually did overnight.</w:t>
            </w:r>
          </w:p>
        </w:tc>
      </w:tr>
    </w:tbl>
    <w:p>
      <w:pPr>
        <w:spacing w:after="240" w:before="0"/>
      </w:pPr>
      <w:r>
        <w:rPr>
          <w:rFonts w:ascii="Arial" w:cs="Arial" w:eastAsia="Arial" w:hAnsi="Arial"/>
          <w:b w:val="false"/>
          <w:bCs w:val="false"/>
          <w:i w:val="false"/>
          <w:iCs w:val="false"/>
          <w:color w:val="4A3E2E"/>
          <w:sz w:val="22"/>
          <w:szCs w:val="22"/>
        </w:rPr>
        <w:t xml:space="preserve"/>
      </w:r>
    </w:p>
    <w:p>
      <w:r>
        <w:br w:type="page"/>
      </w:r>
    </w:p>
    <w:p>
      <w:pPr>
        <w:spacing w:after="80" w:before="0"/>
      </w:pPr>
      <w:r>
        <w:rPr>
          <w:rFonts w:ascii="Arial" w:cs="Arial" w:eastAsia="Arial" w:hAnsi="Arial"/>
          <w:b/>
          <w:bCs/>
          <w:color w:val="1A3F80"/>
          <w:spacing w:val="40"/>
          <w:sz w:val="18"/>
          <w:szCs w:val="18"/>
        </w:rPr>
        <w:t xml:space="preserve">HOW COMPANION THINKS</w:t>
      </w:r>
    </w:p>
    <w:p>
      <w:pPr>
        <w:pStyle w:val="Heading1"/>
        <w:spacing w:after="200" w:before="360"/>
      </w:pPr>
      <w:r>
        <w:rPr>
          <w:rFonts w:ascii="Arial" w:cs="Arial" w:eastAsia="Arial" w:hAnsi="Arial"/>
          <w:b/>
          <w:bCs/>
          <w:color w:val="C8301C"/>
          <w:sz w:val="44"/>
          <w:szCs w:val="44"/>
        </w:rPr>
        <w:t xml:space="preserve">A daily plan that listens</w:t>
      </w:r>
    </w:p>
    <w:p>
      <w:pPr>
        <w:spacing w:after="80" w:before="0"/>
      </w:pPr>
      <w:r>
        <w:rPr>
          <w:rFonts w:ascii="Arial" w:cs="Arial" w:eastAsia="Arial" w:hAnsi="Arial"/>
          <w:b w:val="false"/>
          <w:bCs w:val="false"/>
          <w:i w:val="false"/>
          <w:iCs w:val="false"/>
          <w:color w:val="4A3E2E"/>
          <w:sz w:val="22"/>
          <w:szCs w:val="22"/>
        </w:rPr>
        <w:t xml:space="preserve"/>
      </w:r>
    </w:p>
    <w:p>
      <w:pPr>
        <w:spacing w:after="180" w:before="0" w:line="320"/>
        <w:jc w:val="left"/>
      </w:pPr>
      <w:r>
        <w:rPr>
          <w:rFonts w:ascii="Arial" w:cs="Arial" w:eastAsia="Arial" w:hAnsi="Arial"/>
          <w:b w:val="false"/>
          <w:bCs w:val="false"/>
          <w:i w:val="false"/>
          <w:iCs w:val="false"/>
          <w:color w:val="4A3E2E"/>
          <w:sz w:val="22"/>
          <w:szCs w:val="22"/>
        </w:rPr>
        <w:t xml:space="preserve">Most children’s apps give the same content to every child every day. Companion is different. It reads your child’s body each morning and builds their plan from there.</w:t>
      </w:r>
    </w:p>
    <w:p>
      <w:pPr>
        <w:spacing w:after="200" w:before="0" w:line="320"/>
        <w:jc w:val="left"/>
      </w:pPr>
      <w:r>
        <w:rPr>
          <w:rFonts w:ascii="Arial" w:cs="Arial" w:eastAsia="Arial" w:hAnsi="Arial"/>
          <w:b w:val="false"/>
          <w:bCs w:val="false"/>
          <w:i w:val="false"/>
          <w:iCs w:val="false"/>
          <w:color w:val="4A3E2E"/>
          <w:sz w:val="22"/>
          <w:szCs w:val="22"/>
        </w:rPr>
        <w:t xml:space="preserve">Here is what happens each day:</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Overnight, your child’s wearable records sleep quality, heart rate variability, resting heart rate, and any stress signatures.</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In the morning, the AI reviews that data against your child’s rolling 30-day baseline and asks one question: what state are they in today?</w:t>
      </w:r>
    </w:p>
    <w:p>
      <w:pPr>
        <w:pStyle w:val="ListParagraph"/>
        <w:numPr>
          <w:ilvl w:val="0"/>
          <w:numId w:val="2"/>
        </w:numPr>
        <w:spacing w:after="120" w:before="0" w:line="320"/>
      </w:pPr>
      <w:r>
        <w:rPr>
          <w:rFonts w:ascii="Arial" w:cs="Arial" w:eastAsia="Arial" w:hAnsi="Arial"/>
          <w:b/>
          <w:bCs/>
          <w:i w:val="false"/>
          <w:iCs w:val="false"/>
          <w:color w:val="1A3F80"/>
          <w:sz w:val="22"/>
          <w:szCs w:val="22"/>
        </w:rPr>
        <w:t xml:space="preserve">Companion builds the day’s quest mix accordingly. </w:t>
      </w:r>
      <w:r>
        <w:rPr>
          <w:rFonts w:ascii="Arial" w:cs="Arial" w:eastAsia="Arial" w:hAnsi="Arial"/>
          <w:b w:val="false"/>
          <w:bCs w:val="false"/>
          <w:i w:val="false"/>
          <w:iCs w:val="false"/>
          <w:color w:val="4A3E2E"/>
          <w:sz w:val="22"/>
          <w:szCs w:val="22"/>
        </w:rPr>
        <w:t xml:space="preserve">If HRV is strong and sleep was good — learning and social quests. If stress markers are elevated — breathing exercises and calming activities come first. If your child is tired but calm — gentle creative tasks.</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Your child opens Companion in the morning and sees their quests. They complete what they can, at their own pace. Each completion earns positive reinforcement — the mechanics are designed to build intrinsic motivation, not compulsive engagement.</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You see completed quests and engagement patterns in MyAlvoTriX — not as surveillance, but as a living profile of what motivates your child, what regulates them, what helps them grow.</w:t>
      </w:r>
    </w:p>
    <w:p>
      <w:pPr>
        <w:spacing w:after="240" w:before="0"/>
      </w:pPr>
      <w:r>
        <w:rPr>
          <w:rFonts w:ascii="Arial" w:cs="Arial" w:eastAsia="Arial" w:hAnsi="Arial"/>
          <w:b w:val="false"/>
          <w:bCs w:val="false"/>
          <w:i w:val="false"/>
          <w:iCs w:val="false"/>
          <w:color w:val="4A3E2E"/>
          <w:sz w:val="22"/>
          <w:szCs w:val="22"/>
        </w:rPr>
        <w:t xml:space="preserve"/>
      </w:r>
    </w:p>
    <w:p>
      <w:pPr>
        <w:spacing w:after="240" w:before="0" w:line="320"/>
        <w:jc w:val="left"/>
      </w:pPr>
      <w:r>
        <w:rPr>
          <w:rFonts w:ascii="Arial" w:cs="Arial" w:eastAsia="Arial" w:hAnsi="Arial"/>
          <w:b/>
          <w:bCs/>
          <w:i w:val="false"/>
          <w:iCs w:val="false"/>
          <w:color w:val="1C1408"/>
          <w:sz w:val="22"/>
          <w:szCs w:val="22"/>
        </w:rPr>
        <w:t xml:space="preserve">This is the feedback loop that makes Companion different. </w:t>
      </w:r>
      <w:r>
        <w:rPr>
          <w:rFonts w:ascii="Arial" w:cs="Arial" w:eastAsia="Arial" w:hAnsi="Arial"/>
          <w:b w:val="false"/>
          <w:bCs w:val="false"/>
          <w:i w:val="false"/>
          <w:iCs w:val="false"/>
          <w:color w:val="4A3E2E"/>
          <w:sz w:val="22"/>
          <w:szCs w:val="22"/>
        </w:rPr>
        <w:t xml:space="preserve">The body speaks, the plan responds, the child engages, the data refines the plan. Over months, Companion becomes deeply adapted to your specific child — and your child’s profile in MyAlvoTriX becomes something genuinely useful: a record not of what they did, but of what they were and how they grew.</w:t>
      </w:r>
    </w:p>
    <w:p>
      <w:r>
        <w:br w:type="page"/>
      </w:r>
    </w:p>
    <w:p>
      <w:pPr>
        <w:spacing w:after="80" w:before="0"/>
      </w:pPr>
      <w:r>
        <w:rPr>
          <w:rFonts w:ascii="Arial" w:cs="Arial" w:eastAsia="Arial" w:hAnsi="Arial"/>
          <w:b/>
          <w:bCs/>
          <w:color w:val="1A3F80"/>
          <w:spacing w:val="40"/>
          <w:sz w:val="18"/>
          <w:szCs w:val="18"/>
        </w:rPr>
        <w:t xml:space="preserve">WHAT THE QUESTS LOOK LIKE</w:t>
      </w:r>
    </w:p>
    <w:p>
      <w:pPr>
        <w:pStyle w:val="Heading1"/>
        <w:spacing w:after="200" w:before="360"/>
      </w:pPr>
      <w:r>
        <w:rPr>
          <w:rFonts w:ascii="Arial" w:cs="Arial" w:eastAsia="Arial" w:hAnsi="Arial"/>
          <w:b/>
          <w:bCs/>
          <w:color w:val="C8301C"/>
          <w:sz w:val="44"/>
          <w:szCs w:val="44"/>
        </w:rPr>
        <w:t xml:space="preserve">A few examples</w:t>
      </w:r>
    </w:p>
    <w:p>
      <w:pPr>
        <w:spacing w:after="80" w:before="0"/>
      </w:pPr>
      <w:r>
        <w:rPr>
          <w:rFonts w:ascii="Arial" w:cs="Arial" w:eastAsia="Arial" w:hAnsi="Arial"/>
          <w:b w:val="false"/>
          <w:bCs w:val="false"/>
          <w:i w:val="false"/>
          <w:iCs w:val="false"/>
          <w:color w:val="4A3E2E"/>
          <w:sz w:val="22"/>
          <w:szCs w:val="22"/>
        </w:rPr>
        <w:t xml:space="preserve"/>
      </w:r>
    </w:p>
    <w:p>
      <w:pPr>
        <w:spacing w:after="220" w:before="0" w:line="320"/>
        <w:jc w:val="left"/>
      </w:pPr>
      <w:r>
        <w:rPr>
          <w:rFonts w:ascii="Arial" w:cs="Arial" w:eastAsia="Arial" w:hAnsi="Arial"/>
          <w:b w:val="false"/>
          <w:bCs w:val="false"/>
          <w:i w:val="false"/>
          <w:iCs w:val="false"/>
          <w:color w:val="4A3E2E"/>
          <w:sz w:val="22"/>
          <w:szCs w:val="22"/>
        </w:rPr>
        <w:t xml:space="preserve">Every child’s quest mix is different — that is the whole point. But to give you a sense of what Companion generates, here are the kinds of quests it draws from. The AI chooses and combines them each morning based on your child’s biometric 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2600"/>
        <w:gridCol w:w="6060"/>
      </w:tblGrid>
      <w:tr>
        <w:trPr>
          <w:tblHeader/>
        </w:trPr>
        <w:tc>
          <w:tcPr>
            <w:tcW w:type="dxa" w:w="700"/>
            <w:tcBorders>
              <w:top w:val="single" w:color="E6DFD0" w:sz="6"/>
              <w:left w:val="single" w:color="E6DFD0" w:sz="6"/>
              <w:bottom w:val="single" w:color="E6DFD0" w:sz="6"/>
              <w:right w:val="single" w:color="E6DFD0" w:sz="6"/>
            </w:tcBorders>
            <w:shd w:fill="1A3F80" w:val="clear"/>
            <w:tcMar>
              <w:top w:type="dxa" w:w="100"/>
              <w:left w:type="dxa" w:w="100"/>
              <w:bottom w:type="dxa" w:w="100"/>
              <w:right w:type="dxa" w:w="100"/>
            </w:tcMar>
          </w:tcPr>
          <w:p>
            <w:pPr>
              <w:jc w:val="center"/>
            </w:pPr>
            <w:r>
              <w:rPr>
                <w:rFonts w:ascii="Arial" w:cs="Arial" w:eastAsia="Arial" w:hAnsi="Arial"/>
                <w:color w:val="FFFFFF"/>
                <w:sz w:val="18"/>
                <w:szCs w:val="18"/>
              </w:rPr>
              <w:t xml:space="preserve"/>
            </w:r>
          </w:p>
        </w:tc>
        <w:tc>
          <w:tcPr>
            <w:tcW w:type="dxa" w:w="2600"/>
            <w:tcBorders>
              <w:top w:val="single" w:color="E6DFD0" w:sz="6"/>
              <w:left w:val="single" w:color="E6DFD0" w:sz="6"/>
              <w:bottom w:val="single" w:color="E6DFD0" w:sz="6"/>
              <w:right w:val="single" w:color="E6DFD0" w:sz="6"/>
            </w:tcBorders>
            <w:shd w:fill="1A3F80" w:val="clear"/>
            <w:tcMar>
              <w:top w:type="dxa" w:w="100"/>
              <w:left w:type="dxa" w:w="120"/>
              <w:bottom w:type="dxa" w:w="100"/>
              <w:right w:type="dxa" w:w="120"/>
            </w:tcMar>
          </w:tcPr>
          <w:p>
            <w:r>
              <w:rPr>
                <w:rFonts w:ascii="Arial" w:cs="Arial" w:eastAsia="Arial" w:hAnsi="Arial"/>
                <w:b/>
                <w:bCs/>
                <w:color w:val="FFFFFF"/>
                <w:spacing w:val="40"/>
                <w:sz w:val="18"/>
                <w:szCs w:val="18"/>
              </w:rPr>
              <w:t xml:space="preserve">QUEST TYPE</w:t>
            </w:r>
          </w:p>
        </w:tc>
        <w:tc>
          <w:tcPr>
            <w:tcW w:type="dxa" w:w="6060"/>
            <w:tcBorders>
              <w:top w:val="single" w:color="E6DFD0" w:sz="6"/>
              <w:left w:val="single" w:color="E6DFD0" w:sz="6"/>
              <w:bottom w:val="single" w:color="E6DFD0" w:sz="6"/>
              <w:right w:val="single" w:color="E6DFD0" w:sz="6"/>
            </w:tcBorders>
            <w:shd w:fill="1A3F80" w:val="clear"/>
            <w:tcMar>
              <w:top w:type="dxa" w:w="100"/>
              <w:left w:type="dxa" w:w="120"/>
              <w:bottom w:type="dxa" w:w="100"/>
              <w:right w:type="dxa" w:w="120"/>
            </w:tcMar>
          </w:tcPr>
          <w:p>
            <w:r>
              <w:rPr>
                <w:rFonts w:ascii="Arial" w:cs="Arial" w:eastAsia="Arial" w:hAnsi="Arial"/>
                <w:b/>
                <w:bCs/>
                <w:color w:val="FFFFFF"/>
                <w:spacing w:val="40"/>
                <w:sz w:val="18"/>
                <w:szCs w:val="18"/>
              </w:rPr>
              <w:t xml:space="preserve">WHEN IT APPEARS &amp; WHAT IT DOES</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Learning Challenge</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Appears on calm, well-rested days. Short puzzles, reading micro-goals, a vocabulary word to use today, a math challenge. Tuned to your child’s age group and past engagement.</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Breathing Moment</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Auto-added when stress markers are elevated. A short, guided paced-breathing exercise (1–3 minutes). Heart rate is tracked live so your child can see their body calming down in real time.</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Creative Task</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Appears on tired-but-calm days when full learning is too much. Draw something you saw today, write one sentence, build something with what’s around you. Low-friction, high-reward.</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Social Quest</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Calm, confident days. Say hello to someone new, ask a friend a question, help a family member with something. Designed to build gentle social confidence without pressure.</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Move Quest</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When the wearable shows low activity combined with restlessness. A playful movement challenge — dance for one song, ten jumping jacks, walk around the block. Matched to what the biometrics say the child’s body needs.</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Calming Activity</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Automatically triggered when HRV drops or stress peaks. Could be a sensory activity, listening to a favourite sound, stretching, or a grounding exercise. Appears before the stress escalates.</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Reflection</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End of day. A gentle prompt — what was one good thing today, what was one hard thing, what would you try tomorrow. Builds self-awareness and gives the AI qualitative signal alongside the biometric data.</w:t>
            </w:r>
          </w:p>
        </w:tc>
      </w:tr>
      <w:tr>
        <w:tc>
          <w:tcPr>
            <w:tcW w:type="dxa" w:w="700"/>
            <w:tcBorders>
              <w:top w:val="single" w:color="E6DFD0" w:sz="6"/>
              <w:left w:val="single" w:color="E6DFD0" w:sz="6"/>
              <w:bottom w:val="single" w:color="E6DFD0" w:sz="6"/>
              <w:right w:val="none" w:color="FFFFFF" w:sz="0"/>
            </w:tcBorders>
            <w:shd w:fill="E8EFF9"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6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Milestone Quest</w:t>
            </w:r>
          </w:p>
        </w:tc>
        <w:tc>
          <w:tcPr>
            <w:tcW w:type="dxa" w:w="60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Appears when the child has sustained a positive streak — a week of good sleep, five social quests completed, a breathing exercise done every day. Marks progress and reinforces the pattern.</w:t>
            </w:r>
          </w:p>
        </w:tc>
      </w:tr>
    </w:tbl>
    <w:p>
      <w:pPr>
        <w:spacing w:after="28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EFF9" w:val="clear"/>
            <w:tcMar>
              <w:top w:type="dxa" w:w="160"/>
              <w:left w:type="dxa" w:w="160"/>
              <w:bottom w:type="dxa" w:w="160"/>
              <w:right w:type="dxa" w:w="80"/>
            </w:tcMar>
            <w:vAlign w:val="top"/>
          </w:tcPr>
          <w:p>
            <w:pPr>
              <w:jc w:val="center"/>
            </w:pPr>
            <w:r>
              <w:rPr>
                <w:rFonts w:ascii="Arial" w:cs="Arial" w:eastAsia="Arial" w:hAnsi="Arial"/>
                <w:b/>
                <w:bCs/>
                <w:color w:val="1A3F80"/>
                <w:sz w:val="36"/>
                <w:szCs w:val="36"/>
              </w:rPr>
              <w:t xml:space="preserve">i</w:t>
            </w:r>
          </w:p>
        </w:tc>
        <w:tc>
          <w:tcPr>
            <w:tcW w:type="dxa" w:w="8660"/>
            <w:tcBorders>
              <w:top w:val="none" w:color="FFFFFF" w:sz="0"/>
              <w:left w:val="none" w:color="FFFFFF" w:sz="0"/>
              <w:bottom w:val="none" w:color="FFFFFF" w:sz="0"/>
              <w:right w:val="none" w:color="FFFFFF" w:sz="0"/>
            </w:tcBorders>
            <w:shd w:fill="E8EFF9" w:val="clear"/>
            <w:tcMar>
              <w:top w:type="dxa" w:w="160"/>
              <w:left w:type="dxa" w:w="120"/>
              <w:bottom w:type="dxa" w:w="160"/>
              <w:right w:type="dxa" w:w="200"/>
            </w:tcMar>
          </w:tcPr>
          <w:p>
            <w:pPr>
              <w:spacing w:after="80"/>
            </w:pPr>
            <w:r>
              <w:rPr>
                <w:rFonts w:ascii="Arial" w:cs="Arial" w:eastAsia="Arial" w:hAnsi="Arial"/>
                <w:b/>
                <w:bCs/>
                <w:color w:val="1A3F80"/>
                <w:sz w:val="22"/>
                <w:szCs w:val="22"/>
              </w:rPr>
              <w:t xml:space="preserve">Not every quest every day</w:t>
            </w:r>
          </w:p>
          <w:p>
            <w:pPr>
              <w:spacing w:after="0" w:line="300"/>
            </w:pPr>
            <w:r>
              <w:rPr>
                <w:rFonts w:ascii="Arial" w:cs="Arial" w:eastAsia="Arial" w:hAnsi="Arial"/>
                <w:color w:val="4A3E2E"/>
                <w:sz w:val="20"/>
                <w:szCs w:val="20"/>
              </w:rPr>
              <w:t xml:space="preserve">Companion does not flood your child with tasks. Most days generate 3 to 5 quests, carefully chosen for that day’s state. The goal is engagement, not compliance — your child should look forward to opening Companion, not dread it.</w:t>
            </w:r>
          </w:p>
        </w:tc>
      </w:tr>
    </w:tbl>
    <w:p>
      <w:pPr>
        <w:spacing w:after="240" w:before="0"/>
      </w:pPr>
      <w:r>
        <w:rPr>
          <w:rFonts w:ascii="Arial" w:cs="Arial" w:eastAsia="Arial" w:hAnsi="Arial"/>
          <w:b w:val="false"/>
          <w:bCs w:val="false"/>
          <w:i w:val="false"/>
          <w:iCs w:val="false"/>
          <w:color w:val="4A3E2E"/>
          <w:sz w:val="22"/>
          <w:szCs w:val="22"/>
        </w:rPr>
        <w:t xml:space="preserve"/>
      </w:r>
    </w:p>
    <w:p>
      <w:pPr>
        <w:pStyle w:val="Heading1"/>
        <w:spacing w:after="200" w:before="360"/>
      </w:pPr>
      <w:r>
        <w:rPr>
          <w:rFonts w:ascii="Arial" w:cs="Arial" w:eastAsia="Arial" w:hAnsi="Arial"/>
          <w:b/>
          <w:bCs/>
          <w:color w:val="C8301C"/>
          <w:sz w:val="44"/>
          <w:szCs w:val="44"/>
        </w:rPr>
        <w:t xml:space="preserve">Common questions</w:t>
      </w:r>
    </w:p>
    <w:p>
      <w:pPr>
        <w:spacing w:after="120" w:before="0"/>
      </w:pPr>
      <w:r>
        <w:rPr>
          <w:rFonts w:ascii="Arial" w:cs="Arial" w:eastAsia="Arial" w:hAnsi="Arial"/>
          <w:b w:val="false"/>
          <w:bCs w:val="false"/>
          <w:i w:val="false"/>
          <w:iCs w:val="false"/>
          <w:color w:val="4A3E2E"/>
          <w:sz w:val="22"/>
          <w:szCs w:val="22"/>
        </w:rPr>
        <w:t xml:space="preserve"/>
      </w:r>
    </w:p>
    <w:p>
      <w:pPr>
        <w:pStyle w:val="Heading3"/>
        <w:spacing w:after="120" w:before="220"/>
      </w:pPr>
      <w:r>
        <w:rPr>
          <w:rFonts w:ascii="Arial" w:cs="Arial" w:eastAsia="Arial" w:hAnsi="Arial"/>
          <w:b/>
          <w:bCs/>
          <w:color w:val="1A3F80"/>
          <w:sz w:val="26"/>
          <w:szCs w:val="26"/>
        </w:rPr>
        <w:t xml:space="preserve">Is Companion suitable for any age?</w:t>
      </w:r>
    </w:p>
    <w:p>
      <w:pPr>
        <w:spacing w:after="200" w:before="0" w:line="320"/>
        <w:jc w:val="left"/>
      </w:pPr>
      <w:r>
        <w:rPr>
          <w:rFonts w:ascii="Arial" w:cs="Arial" w:eastAsia="Arial" w:hAnsi="Arial"/>
          <w:b w:val="false"/>
          <w:bCs w:val="false"/>
          <w:i w:val="false"/>
          <w:iCs w:val="false"/>
          <w:color w:val="4A3E2E"/>
          <w:sz w:val="22"/>
          <w:szCs w:val="22"/>
        </w:rPr>
        <w:t xml:space="preserve">Companion is designed for children and teens — roughly ages 6 to 16, with the quest mix and interface tuned by age group during setup. For younger children, parents often complete quests together; for teens, the app respects more independence. The biometric adaptation works the same across ages.</w:t>
      </w:r>
    </w:p>
    <w:p>
      <w:pPr>
        <w:pStyle w:val="Heading3"/>
        <w:spacing w:after="120" w:before="220"/>
      </w:pPr>
      <w:r>
        <w:rPr>
          <w:rFonts w:ascii="Arial" w:cs="Arial" w:eastAsia="Arial" w:hAnsi="Arial"/>
          <w:b/>
          <w:bCs/>
          <w:color w:val="1A3F80"/>
          <w:sz w:val="26"/>
          <w:szCs w:val="26"/>
        </w:rPr>
        <w:t xml:space="preserve">How is Companion different from Explorer APK?</w:t>
      </w:r>
    </w:p>
    <w:p>
      <w:pPr>
        <w:spacing w:after="200" w:before="0" w:line="320"/>
        <w:jc w:val="left"/>
      </w:pPr>
      <w:r>
        <w:rPr>
          <w:rFonts w:ascii="Arial" w:cs="Arial" w:eastAsia="Arial" w:hAnsi="Arial"/>
          <w:b w:val="false"/>
          <w:bCs w:val="false"/>
          <w:i w:val="false"/>
          <w:iCs w:val="false"/>
          <w:color w:val="4A3E2E"/>
          <w:sz w:val="22"/>
          <w:szCs w:val="22"/>
        </w:rPr>
        <w:t xml:space="preserve">Companion is for everyday children and teens — it builds a daily quest plan adapted to their biometric state for learning, wellbeing, and self-regulation. Explorer APK is specifically for children with autism, ADHD, or sensory processing differences, and it works together with the Special Needs Detector module to predict and prevent meltdowns. Different audiences, different goals. A family can use both for different children if needed.</w:t>
      </w:r>
    </w:p>
    <w:p>
      <w:pPr>
        <w:pStyle w:val="Heading3"/>
        <w:spacing w:after="120" w:before="220"/>
      </w:pPr>
      <w:r>
        <w:rPr>
          <w:rFonts w:ascii="Arial" w:cs="Arial" w:eastAsia="Arial" w:hAnsi="Arial"/>
          <w:b/>
          <w:bCs/>
          <w:color w:val="1A3F80"/>
          <w:sz w:val="26"/>
          <w:szCs w:val="26"/>
        </w:rPr>
        <w:t xml:space="preserve">Can my child skip a quest they don’t want to do?</w:t>
      </w:r>
    </w:p>
    <w:p>
      <w:pPr>
        <w:spacing w:after="200" w:before="0" w:line="320"/>
        <w:jc w:val="left"/>
      </w:pPr>
      <w:r>
        <w:rPr>
          <w:rFonts w:ascii="Arial" w:cs="Arial" w:eastAsia="Arial" w:hAnsi="Arial"/>
          <w:b w:val="false"/>
          <w:bCs w:val="false"/>
          <w:i w:val="false"/>
          <w:iCs w:val="false"/>
          <w:color w:val="4A3E2E"/>
          <w:sz w:val="22"/>
          <w:szCs w:val="22"/>
        </w:rPr>
        <w:t xml:space="preserve">Always. Skipping is not punished — it is informative. If your child consistently skips a type of quest, Companion learns that preference and offers it less often. The AI is watching engagement patterns, not enforcing a script.</w:t>
      </w:r>
    </w:p>
    <w:p>
      <w:pPr>
        <w:pStyle w:val="Heading3"/>
        <w:spacing w:after="120" w:before="220"/>
      </w:pPr>
      <w:r>
        <w:rPr>
          <w:rFonts w:ascii="Arial" w:cs="Arial" w:eastAsia="Arial" w:hAnsi="Arial"/>
          <w:b/>
          <w:bCs/>
          <w:color w:val="1A3F80"/>
          <w:sz w:val="26"/>
          <w:szCs w:val="26"/>
        </w:rPr>
        <w:t xml:space="preserve">Can I add two children to one account?</w:t>
      </w:r>
    </w:p>
    <w:p>
      <w:pPr>
        <w:spacing w:after="200" w:before="0" w:line="320"/>
        <w:jc w:val="left"/>
      </w:pPr>
      <w:r>
        <w:rPr>
          <w:rFonts w:ascii="Arial" w:cs="Arial" w:eastAsia="Arial" w:hAnsi="Arial"/>
          <w:b w:val="false"/>
          <w:bCs w:val="false"/>
          <w:i w:val="false"/>
          <w:iCs w:val="false"/>
          <w:color w:val="4A3E2E"/>
          <w:sz w:val="22"/>
          <w:szCs w:val="22"/>
        </w:rPr>
        <w:t xml:space="preserve">Yes. Your MyAlvoTriX account supports multiple Wearers, each with their own profile, baseline, and Companion quest mix. If you purchased Companion for more than one child, each child will appear as a separate Wearer on your dashboard, and Companion will ask which one is using the app on first launch.</w:t>
      </w:r>
    </w:p>
    <w:p>
      <w:pPr>
        <w:pStyle w:val="Heading3"/>
        <w:spacing w:after="120" w:before="220"/>
      </w:pPr>
      <w:r>
        <w:rPr>
          <w:rFonts w:ascii="Arial" w:cs="Arial" w:eastAsia="Arial" w:hAnsi="Arial"/>
          <w:b/>
          <w:bCs/>
          <w:color w:val="1A3F80"/>
          <w:sz w:val="26"/>
          <w:szCs w:val="26"/>
        </w:rPr>
        <w:t xml:space="preserve">Will my child become addicted to the app?</w:t>
      </w:r>
    </w:p>
    <w:p>
      <w:pPr>
        <w:spacing w:after="200" w:before="0" w:line="320"/>
        <w:jc w:val="left"/>
      </w:pPr>
      <w:r>
        <w:rPr>
          <w:rFonts w:ascii="Arial" w:cs="Arial" w:eastAsia="Arial" w:hAnsi="Arial"/>
          <w:b w:val="false"/>
          <w:bCs w:val="false"/>
          <w:i w:val="false"/>
          <w:iCs w:val="false"/>
          <w:color w:val="4A3E2E"/>
          <w:sz w:val="22"/>
          <w:szCs w:val="22"/>
        </w:rPr>
        <w:t xml:space="preserve">Companion is intentionally designed the opposite way. The reward mechanics are calibrated to build intrinsic motivation (doing the quest because it feels good in the body) rather than compulsive engagement (coming back for dopamine hits). There is no infinite scroll, no endless feed. When the day’s quests are done, the app says so — and closes.</w:t>
      </w:r>
    </w:p>
    <w:p>
      <w:pPr>
        <w:pStyle w:val="Heading3"/>
        <w:spacing w:after="120" w:before="220"/>
      </w:pPr>
      <w:r>
        <w:rPr>
          <w:rFonts w:ascii="Arial" w:cs="Arial" w:eastAsia="Arial" w:hAnsi="Arial"/>
          <w:b/>
          <w:bCs/>
          <w:color w:val="1A3F80"/>
          <w:sz w:val="26"/>
          <w:szCs w:val="26"/>
        </w:rPr>
        <w:t xml:space="preserve">Is this a medical device?</w:t>
      </w:r>
    </w:p>
    <w:p>
      <w:pPr>
        <w:spacing w:after="240" w:before="0" w:line="320"/>
        <w:jc w:val="left"/>
      </w:pPr>
      <w:r>
        <w:rPr>
          <w:rFonts w:ascii="Arial" w:cs="Arial" w:eastAsia="Arial" w:hAnsi="Arial"/>
          <w:b w:val="false"/>
          <w:bCs w:val="false"/>
          <w:i w:val="false"/>
          <w:iCs w:val="false"/>
          <w:color w:val="4A3E2E"/>
          <w:sz w:val="22"/>
          <w:szCs w:val="22"/>
        </w:rPr>
        <w:t xml:space="preserve">No. Companion is an informational and educational tool. It does not diagnose, does not prescribe, and does not replace professional medical, psychological, or educational care. For concerns about your child’s development or wellbeing, always consult qualified professionals. In emergencies, dial your local emergency number.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FDF3E0" w:val="clear"/>
            <w:tcMar>
              <w:top w:type="dxa" w:w="160"/>
              <w:left w:type="dxa" w:w="160"/>
              <w:bottom w:type="dxa" w:w="160"/>
              <w:right w:type="dxa" w:w="80"/>
            </w:tcMar>
            <w:vAlign w:val="top"/>
          </w:tcPr>
          <w:p>
            <w:pPr>
              <w:jc w:val="center"/>
            </w:pPr>
            <w:r>
              <w:rPr>
                <w:rFonts w:ascii="Arial" w:cs="Arial" w:eastAsia="Arial" w:hAnsi="Arial"/>
                <w:b/>
                <w:bCs/>
                <w:color w:val="B86A18"/>
                <w:sz w:val="36"/>
                <w:szCs w:val="36"/>
              </w:rPr>
              <w:t xml:space="preserve">!</w:t>
            </w:r>
          </w:p>
        </w:tc>
        <w:tc>
          <w:tcPr>
            <w:tcW w:type="dxa" w:w="8660"/>
            <w:tcBorders>
              <w:top w:val="none" w:color="FFFFFF" w:sz="0"/>
              <w:left w:val="none" w:color="FFFFFF" w:sz="0"/>
              <w:bottom w:val="none" w:color="FFFFFF" w:sz="0"/>
              <w:right w:val="none" w:color="FFFFFF" w:sz="0"/>
            </w:tcBorders>
            <w:shd w:fill="FDF3E0" w:val="clear"/>
            <w:tcMar>
              <w:top w:type="dxa" w:w="160"/>
              <w:left w:type="dxa" w:w="120"/>
              <w:bottom w:type="dxa" w:w="160"/>
              <w:right w:type="dxa" w:w="200"/>
            </w:tcMar>
          </w:tcPr>
          <w:p>
            <w:pPr>
              <w:spacing w:after="80"/>
            </w:pPr>
            <w:r>
              <w:rPr>
                <w:rFonts w:ascii="Arial" w:cs="Arial" w:eastAsia="Arial" w:hAnsi="Arial"/>
                <w:b/>
                <w:bCs/>
                <w:color w:val="B86A18"/>
                <w:sz w:val="22"/>
                <w:szCs w:val="22"/>
              </w:rPr>
              <w:t xml:space="preserve">Not a medical device</w:t>
            </w:r>
          </w:p>
          <w:p>
            <w:pPr>
              <w:spacing w:after="0" w:line="300"/>
            </w:pPr>
            <w:r>
              <w:rPr>
                <w:rFonts w:ascii="Arial" w:cs="Arial" w:eastAsia="Arial" w:hAnsi="Arial"/>
                <w:color w:val="4A3E2E"/>
                <w:sz w:val="20"/>
                <w:szCs w:val="20"/>
              </w:rPr>
              <w:t xml:space="preserve">AlvoTriX provides informational insights to help you notice patterns and support your child’s daily life. It is not a certified medical device and does not replace clinical care. Always consult your child’s healthcare and education providers for important decisions.</w:t>
            </w:r>
          </w:p>
        </w:tc>
      </w:tr>
    </w:tbl>
    <w:p>
      <w:pPr>
        <w:spacing w:after="240" w:before="0"/>
      </w:pPr>
      <w:r>
        <w:rPr>
          <w:rFonts w:ascii="Arial" w:cs="Arial" w:eastAsia="Arial" w:hAnsi="Arial"/>
          <w:b w:val="false"/>
          <w:bCs w:val="false"/>
          <w:i w:val="false"/>
          <w:iCs w:val="false"/>
          <w:color w:val="4A3E2E"/>
          <w:sz w:val="22"/>
          <w:szCs w:val="22"/>
        </w:rPr>
        <w:t xml:space="preserve"/>
      </w:r>
    </w:p>
    <w:p>
      <w:r>
        <w:br w:type="page"/>
      </w:r>
    </w:p>
    <w:p>
      <w:pPr>
        <w:spacing w:after="80" w:before="0"/>
      </w:pPr>
      <w:r>
        <w:rPr>
          <w:rFonts w:ascii="Arial" w:cs="Arial" w:eastAsia="Arial" w:hAnsi="Arial"/>
          <w:b/>
          <w:bCs/>
          <w:color w:val="C8301C"/>
          <w:spacing w:val="40"/>
          <w:sz w:val="18"/>
          <w:szCs w:val="18"/>
        </w:rPr>
        <w:t xml:space="preserve">WELCOME TO THE FAMILY</w:t>
      </w:r>
    </w:p>
    <w:p>
      <w:pPr>
        <w:pStyle w:val="Heading1"/>
        <w:spacing w:after="200" w:before="360"/>
      </w:pPr>
      <w:r>
        <w:rPr>
          <w:rFonts w:ascii="Arial" w:cs="Arial" w:eastAsia="Arial" w:hAnsi="Arial"/>
          <w:b/>
          <w:bCs/>
          <w:color w:val="C8301C"/>
          <w:sz w:val="44"/>
          <w:szCs w:val="44"/>
        </w:rPr>
        <w:t xml:space="preserve">A note from the AlvoTriX team</w:t>
      </w:r>
    </w:p>
    <w:p>
      <w:pPr>
        <w:spacing w:after="80" w:before="0"/>
      </w:pPr>
      <w:r>
        <w:rPr>
          <w:rFonts w:ascii="Arial" w:cs="Arial" w:eastAsia="Arial" w:hAnsi="Arial"/>
          <w:b w:val="false"/>
          <w:bCs w:val="false"/>
          <w:i w:val="false"/>
          <w:iCs w:val="false"/>
          <w:color w:val="4A3E2E"/>
          <w:sz w:val="22"/>
          <w:szCs w:val="22"/>
        </w:rPr>
        <w:t xml:space="preserve"/>
      </w:r>
    </w:p>
    <w:p>
      <w:pPr>
        <w:spacing w:after="160" w:before="0" w:line="320"/>
        <w:jc w:val="left"/>
      </w:pPr>
      <w:r>
        <w:rPr>
          <w:rFonts w:ascii="Arial" w:cs="Arial" w:eastAsia="Arial" w:hAnsi="Arial"/>
          <w:b w:val="false"/>
          <w:bCs w:val="false"/>
          <w:i w:val="false"/>
          <w:iCs w:val="false"/>
          <w:color w:val="4A3E2E"/>
          <w:sz w:val="22"/>
          <w:szCs w:val="22"/>
        </w:rPr>
        <w:t xml:space="preserve">We built Companion because we believe children deserve a daily plan that respects what their body is telling them.</w:t>
      </w:r>
    </w:p>
    <w:p>
      <w:pPr>
        <w:spacing w:after="160" w:before="0" w:line="320"/>
        <w:jc w:val="left"/>
      </w:pPr>
      <w:r>
        <w:rPr>
          <w:rFonts w:ascii="Arial" w:cs="Arial" w:eastAsia="Arial" w:hAnsi="Arial"/>
          <w:b w:val="false"/>
          <w:bCs w:val="false"/>
          <w:i w:val="false"/>
          <w:iCs w:val="false"/>
          <w:color w:val="4A3E2E"/>
          <w:sz w:val="22"/>
          <w:szCs w:val="22"/>
        </w:rPr>
        <w:t xml:space="preserve">For decades, children’s apps have been built on a simple assumption: the same content works for every child, every day. But we have learned, watching biometrics closely for years, that this is not how real children work. A child who slept badly needs a different day than a child who slept well. A child carrying stress from yesterday needs calming before they can learn. A child who is thriving needs the right challenge to keep growing.</w:t>
      </w:r>
    </w:p>
    <w:p>
      <w:pPr>
        <w:spacing w:after="160" w:before="0" w:line="320"/>
        <w:jc w:val="left"/>
      </w:pPr>
      <w:r>
        <w:rPr>
          <w:rFonts w:ascii="Arial" w:cs="Arial" w:eastAsia="Arial" w:hAnsi="Arial"/>
          <w:b w:val="false"/>
          <w:bCs w:val="false"/>
          <w:i w:val="false"/>
          <w:iCs w:val="false"/>
          <w:color w:val="4A3E2E"/>
          <w:sz w:val="22"/>
          <w:szCs w:val="22"/>
        </w:rPr>
        <w:t xml:space="preserve">Companion is our attempt to put that understanding into an app. Not a content delivery tool. A daily plan that listens.</w:t>
      </w:r>
    </w:p>
    <w:p>
      <w:pPr>
        <w:spacing w:after="240" w:before="0" w:line="320"/>
        <w:jc w:val="left"/>
      </w:pPr>
      <w:r>
        <w:rPr>
          <w:rFonts w:ascii="Arial" w:cs="Arial" w:eastAsia="Arial" w:hAnsi="Arial"/>
          <w:b w:val="false"/>
          <w:bCs w:val="false"/>
          <w:i w:val="false"/>
          <w:iCs w:val="false"/>
          <w:color w:val="4A3E2E"/>
          <w:sz w:val="22"/>
          <w:szCs w:val="22"/>
        </w:rPr>
        <w:t xml:space="preserve">Our hope is that, over months of use, Companion becomes something more than a quest app — that it becomes a quiet, consistent partner for your child’s daily life, and a window for you into who they are becoming. </w:t>
      </w:r>
      <w:r>
        <w:rPr>
          <w:rFonts w:ascii="Arial" w:cs="Arial" w:eastAsia="Arial" w:hAnsi="Arial"/>
          <w:b/>
          <w:bCs/>
          <w:i/>
          <w:iCs/>
          <w:color w:val="1C1408"/>
          <w:sz w:val="22"/>
          <w:szCs w:val="22"/>
        </w:rPr>
        <w:t xml:space="preserve">Your child’s body is speaking. Companion helps you both listen.</w:t>
      </w:r>
    </w:p>
    <w:p>
      <w:pPr>
        <w:spacing w:after="100" w:before="0" w:line="320"/>
        <w:jc w:val="left"/>
      </w:pPr>
      <w:r>
        <w:rPr>
          <w:rFonts w:ascii="Arial" w:cs="Arial" w:eastAsia="Arial" w:hAnsi="Arial"/>
          <w:b/>
          <w:bCs/>
          <w:i w:val="false"/>
          <w:iCs w:val="false"/>
          <w:color w:val="1C1408"/>
          <w:sz w:val="22"/>
          <w:szCs w:val="22"/>
        </w:rPr>
        <w:t xml:space="preserve">Thank you for trusting us with your family.</w:t>
      </w:r>
    </w:p>
    <w:p>
      <w:pPr>
        <w:spacing w:after="240" w:before="0" w:line="320"/>
        <w:jc w:val="left"/>
      </w:pPr>
      <w:r>
        <w:rPr>
          <w:rFonts w:ascii="Arial" w:cs="Arial" w:eastAsia="Arial" w:hAnsi="Arial"/>
          <w:b w:val="false"/>
          <w:bCs w:val="false"/>
          <w:i/>
          <w:iCs/>
          <w:color w:val="8B7B65"/>
          <w:sz w:val="22"/>
          <w:szCs w:val="22"/>
        </w:rPr>
        <w:t xml:space="preserve">— The AlvoTriX Team</w:t>
      </w:r>
    </w:p>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AF5EC" w:val="clear"/>
            <w:tcMar>
              <w:top w:type="dxa" w:w="280"/>
              <w:left w:type="dxa" w:w="360"/>
              <w:bottom w:type="dxa" w:w="280"/>
              <w:right w:type="dxa" w:w="360"/>
            </w:tcMar>
          </w:tcPr>
          <w:p>
            <w:pPr>
              <w:spacing w:after="80"/>
              <w:jc w:val="center"/>
            </w:pPr>
            <w:r>
              <w:rPr>
                <w:rFonts w:ascii="Arial" w:cs="Arial" w:eastAsia="Arial" w:hAnsi="Arial"/>
                <w:b/>
                <w:bCs/>
                <w:color w:val="8B7B65"/>
                <w:spacing w:val="80"/>
                <w:sz w:val="18"/>
                <w:szCs w:val="18"/>
              </w:rPr>
              <w:t xml:space="preserve">NEED HELP?</w:t>
            </w:r>
          </w:p>
          <w:p>
            <w:pPr>
              <w:spacing w:after="60"/>
              <w:jc w:val="center"/>
            </w:pPr>
            <w:r>
              <w:rPr>
                <w:rFonts w:ascii="Arial" w:cs="Arial" w:eastAsia="Arial" w:hAnsi="Arial"/>
                <w:b/>
                <w:bCs/>
                <w:color w:val="C8301C"/>
                <w:sz w:val="24"/>
                <w:szCs w:val="24"/>
              </w:rPr>
              <w:t xml:space="preserve">contact@alvotrix.com</w:t>
            </w:r>
          </w:p>
          <w:p>
            <w:pPr>
              <w:spacing w:after="0"/>
              <w:jc w:val="center"/>
            </w:pPr>
            <w:r>
              <w:rPr>
                <w:rFonts w:ascii="Arial" w:cs="Arial" w:eastAsia="Arial" w:hAnsi="Arial"/>
                <w:i/>
                <w:iCs/>
                <w:color w:val="8B7B65"/>
                <w:sz w:val="18"/>
                <w:szCs w:val="18"/>
              </w:rPr>
              <w:t xml:space="preserve">Our team typically replies within 24 business hours</w:t>
            </w:r>
          </w:p>
        </w:tc>
      </w:tr>
    </w:tbl>
    <w:sectPr>
      <w:headerReference w:type="default" r:id="rId7"/>
      <w:footerReference w:type="default" r:id="rId8"/>
      <w:pgSz w:w="12240" w:h="15840" w:orient="portrait"/>
      <w:pgMar w:top="108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B7B65"/>
        <w:sz w:val="16"/>
        <w:szCs w:val="16"/>
      </w:rPr>
      <w:t xml:space="preserve">AlvoTriX  ·  </w:t>
    </w:r>
    <w:r>
      <w:rPr>
        <w:rFonts w:ascii="Arial" w:cs="Arial" w:eastAsia="Arial" w:hAnsi="Arial"/>
        <w:b/>
        <w:bCs/>
        <w:color w:val="C8301C"/>
        <w:sz w:val="16"/>
        <w:szCs w:val="16"/>
      </w:rPr>
      <w:t xml:space="preserve">contact@alvotrix.com</w:t>
    </w:r>
    <w:r>
      <w:rPr>
        <w:rFonts w:ascii="Arial" w:cs="Arial" w:eastAsia="Arial" w:hAnsi="Arial"/>
        <w:color w:val="8B7B65"/>
        <w:sz w:val="16"/>
        <w:szCs w:val="16"/>
      </w:rPr>
      <w:t xml:space="preserve">  ·  www.alvotrix.com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8B7B65"/>
        <w:sz w:val="16"/>
        <w:szCs w:val="16"/>
      </w:rPr>
      <w:t xml:space="preserve">AlvoTriX Companion APK  ·  Welcome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color w:val="1A3F80"/>
      </w:rPr>
    </w:lvl>
  </w:abstractNum>
  <w:abstractNum w:abstractNumId="3" w15:restartNumberingAfterBreak="0">
    <w:multiLevelType w:val="hybridMultilevel"/>
    <w:lvl w:ilvl="0" w15:tentative="1">
      <w:start w:val="1"/>
      <w:numFmt w:val="decimal"/>
      <w:lvlText w:val="%1."/>
      <w:lvlJc w:val="left"/>
      <w:pPr>
        <w:ind w:left="540" w:hanging="360"/>
      </w:pPr>
      <w:rPr>
        <w:b/>
        <w:bCs/>
        <w:color w:val="1C1408"/>
      </w:r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4A3E2E"/>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C8301C"/>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1C1408"/>
      <w:sz w:val="30"/>
      <w:szCs w:val="30"/>
    </w:rPr>
  </w:style>
  <w:style w:type="paragraph" w:styleId="Heading3">
    <w:name w:val="Heading 3"/>
    <w:basedOn w:val="Normal"/>
    <w:next w:val="Normal"/>
    <w:qFormat/>
    <w:pPr>
      <w:spacing w:after="120" w:before="220"/>
      <w:outlineLvl w:val="2"/>
    </w:pPr>
    <w:rPr>
      <w:rFonts w:ascii="Arial" w:cs="Arial" w:eastAsia="Arial" w:hAnsi="Arial"/>
      <w:b/>
      <w:bCs/>
      <w:color w:val="1A3F80"/>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Companion APK — Welcome Guide</dc:title>
  <dc:creator>AlvoTriX</dc:creator>
  <dc:description>Onboarding guide for AlvoTriX Companion APK</dc:description>
  <cp:lastModifiedBy>Un-named</cp:lastModifiedBy>
  <cp:revision>1</cp:revision>
  <dcterms:created xsi:type="dcterms:W3CDTF">2026-04-19T07:15:17.210Z</dcterms:created>
  <dcterms:modified xsi:type="dcterms:W3CDTF">2026-04-19T07:15:17.212Z</dcterms:modified>
</cp:coreProperties>
</file>

<file path=docProps/custom.xml><?xml version="1.0" encoding="utf-8"?>
<Properties xmlns="http://schemas.openxmlformats.org/officeDocument/2006/custom-properties" xmlns:vt="http://schemas.openxmlformats.org/officeDocument/2006/docPropsVTypes"/>
</file>